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706" w:rsidRPr="0041775F" w:rsidRDefault="00376706" w:rsidP="004862BF">
      <w:pPr>
        <w:rPr>
          <w:rFonts w:eastAsia="黑体"/>
        </w:rPr>
      </w:pPr>
      <w:bookmarkStart w:id="0" w:name="_GoBack"/>
      <w:bookmarkEnd w:id="0"/>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953393" w:rsidP="00B9002D">
      <w:pPr>
        <w:jc w:val="center"/>
        <w:rPr>
          <w:rFonts w:eastAsia="黑体"/>
        </w:rPr>
      </w:pPr>
      <w:r w:rsidRPr="00953393">
        <w:rPr>
          <w:rFonts w:hint="eastAsia"/>
        </w:rPr>
        <w:t>中大教务〔</w:t>
      </w:r>
      <w:r w:rsidRPr="00953393">
        <w:rPr>
          <w:rFonts w:hint="eastAsia"/>
        </w:rPr>
        <w:t>2019</w:t>
      </w:r>
      <w:r w:rsidRPr="00953393">
        <w:rPr>
          <w:rFonts w:hint="eastAsia"/>
        </w:rPr>
        <w:t>〕</w:t>
      </w:r>
      <w:r w:rsidRPr="00953393">
        <w:rPr>
          <w:rFonts w:hint="eastAsia"/>
        </w:rPr>
        <w:t>190</w:t>
      </w:r>
      <w:r w:rsidRPr="00953393">
        <w:rPr>
          <w:rFonts w:hint="eastAsia"/>
        </w:rPr>
        <w:t>号</w:t>
      </w:r>
    </w:p>
    <w:p w:rsidR="00376706" w:rsidRPr="0041775F" w:rsidRDefault="00E66161" w:rsidP="004862BF">
      <w:pPr>
        <w:rPr>
          <w:rFonts w:eastAsia="黑体"/>
        </w:rPr>
      </w:pPr>
      <w:r>
        <w:rPr>
          <w:noProof/>
        </w:rPr>
        <mc:AlternateContent>
          <mc:Choice Requires="wps">
            <w:drawing>
              <wp:anchor distT="0" distB="0" distL="114300" distR="114300" simplePos="0" relativeHeight="251657216" behindDoc="0" locked="0" layoutInCell="1" allowOverlap="1">
                <wp:simplePos x="0" y="0"/>
                <wp:positionH relativeFrom="page">
                  <wp:posOffset>1008380</wp:posOffset>
                </wp:positionH>
                <wp:positionV relativeFrom="page">
                  <wp:posOffset>2520315</wp:posOffset>
                </wp:positionV>
                <wp:extent cx="5544185" cy="86423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706" w:rsidRPr="00470269" w:rsidRDefault="00376706" w:rsidP="00A915EA">
                            <w:pPr>
                              <w:jc w:val="center"/>
                              <w:rPr>
                                <w:rFonts w:eastAsia="方正小标宋简体"/>
                                <w:bCs/>
                                <w:color w:val="FF0000"/>
                                <w:w w:val="80"/>
                                <w:sz w:val="110"/>
                              </w:rPr>
                            </w:pPr>
                            <w:r w:rsidRPr="00470269">
                              <w:rPr>
                                <w:rFonts w:eastAsia="方正小标宋简体" w:hint="eastAsia"/>
                                <w:bCs/>
                                <w:color w:val="FF0000"/>
                                <w:w w:val="80"/>
                                <w:sz w:val="110"/>
                              </w:rPr>
                              <w:t>中山大学文件</w:t>
                            </w:r>
                          </w:p>
                          <w:p w:rsidR="00376706" w:rsidRDefault="00376706"/>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79.4pt;margin-top:198.45pt;width:436.55pt;height:68.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" filled="f" stroked="f">
                <v:textbox inset="0,0,0,0">
                  <w:txbxContent>
                    <w:p w:rsidR="00376706" w:rsidRPr="00470269" w:rsidRDefault="00376706" w:rsidP="00A915EA">
                      <w:pPr>
                        <w:jc w:val="center"/>
                        <w:rPr>
                          <w:rFonts w:eastAsia="方正小标宋简体"/>
                          <w:bCs/>
                          <w:color w:val="FF0000"/>
                          <w:w w:val="80"/>
                          <w:sz w:val="110"/>
                        </w:rPr>
                      </w:pPr>
                      <w:r w:rsidRPr="00470269">
                        <w:rPr>
                          <w:rFonts w:eastAsia="方正小标宋简体" w:hint="eastAsia"/>
                          <w:bCs/>
                          <w:color w:val="FF0000"/>
                          <w:w w:val="80"/>
                          <w:sz w:val="110"/>
                        </w:rPr>
                        <w:t>中山大学文件</w:t>
                      </w:r>
                    </w:p>
                    <w:p w:rsidR="00376706" w:rsidRDefault="00376706"/>
                  </w:txbxContent>
                </v:textbox>
                <w10:wrap anchorx="page" anchory="page"/>
              </v:shap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page">
                  <wp:posOffset>1008380</wp:posOffset>
                </wp:positionH>
                <wp:positionV relativeFrom="page">
                  <wp:posOffset>4536439</wp:posOffset>
                </wp:positionV>
                <wp:extent cx="5544185" cy="0"/>
                <wp:effectExtent l="0" t="0" r="18415"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63FC9"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9.4pt,357.2pt" to="515.95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" strokecolor="red" strokeweight="1.5pt">
                <w10:wrap anchorx="page" anchory="page"/>
              </v:line>
            </w:pict>
          </mc:Fallback>
        </mc:AlternateContent>
      </w:r>
    </w:p>
    <w:p w:rsidR="00B9002D" w:rsidRDefault="00376706" w:rsidP="004862BF">
      <w:pPr>
        <w:jc w:val="center"/>
        <w:rPr>
          <w:rFonts w:eastAsia="方正小标宋简体"/>
          <w:sz w:val="44"/>
        </w:rPr>
      </w:pPr>
      <w:r w:rsidRPr="0041775F">
        <w:rPr>
          <w:rFonts w:eastAsia="方正小标宋简体"/>
          <w:sz w:val="44"/>
        </w:rPr>
        <w:t>中山大学关于印发</w:t>
      </w:r>
    </w:p>
    <w:p w:rsidR="00376706" w:rsidRPr="0041775F" w:rsidRDefault="00B00DDE" w:rsidP="00B9002D">
      <w:pPr>
        <w:jc w:val="center"/>
        <w:rPr>
          <w:rFonts w:eastAsia="方正小标宋简体"/>
          <w:sz w:val="44"/>
        </w:rPr>
      </w:pPr>
      <w:r w:rsidRPr="0041775F">
        <w:rPr>
          <w:rFonts w:eastAsia="方正小标宋简体"/>
          <w:sz w:val="44"/>
        </w:rPr>
        <w:t>《中山大学</w:t>
      </w:r>
      <w:r>
        <w:rPr>
          <w:rFonts w:eastAsia="方正小标宋简体" w:hint="eastAsia"/>
          <w:sz w:val="44"/>
        </w:rPr>
        <w:t>本科生学籍</w:t>
      </w:r>
      <w:r>
        <w:rPr>
          <w:rFonts w:eastAsia="方正小标宋简体"/>
          <w:sz w:val="44"/>
        </w:rPr>
        <w:t>管理规定</w:t>
      </w:r>
      <w:r w:rsidRPr="0041775F">
        <w:rPr>
          <w:rFonts w:eastAsia="方正小标宋简体"/>
          <w:sz w:val="44"/>
        </w:rPr>
        <w:t>》</w:t>
      </w:r>
      <w:r w:rsidR="00376706" w:rsidRPr="0041775F">
        <w:rPr>
          <w:rFonts w:eastAsia="方正小标宋简体"/>
          <w:sz w:val="44"/>
        </w:rPr>
        <w:t>的通知</w:t>
      </w:r>
    </w:p>
    <w:p w:rsidR="00376706" w:rsidRPr="0041775F" w:rsidRDefault="00376706" w:rsidP="004862BF"/>
    <w:p w:rsidR="00376706" w:rsidRPr="0041775F" w:rsidRDefault="00376706" w:rsidP="004862BF">
      <w:r w:rsidRPr="0041775F">
        <w:t>各学院、直属系：</w:t>
      </w:r>
    </w:p>
    <w:p w:rsidR="00523476" w:rsidRDefault="00376706" w:rsidP="004862BF">
      <w:pPr>
        <w:ind w:firstLineChars="200" w:firstLine="624"/>
      </w:pPr>
      <w:r w:rsidRPr="0041775F">
        <w:t>新修订的</w:t>
      </w:r>
      <w:r w:rsidR="001C51D2" w:rsidRPr="0041775F">
        <w:t>《中山大学</w:t>
      </w:r>
      <w:r w:rsidR="001C51D2">
        <w:rPr>
          <w:rFonts w:hint="eastAsia"/>
        </w:rPr>
        <w:t>本科生学籍</w:t>
      </w:r>
      <w:r w:rsidR="001C51D2">
        <w:t>管理规定</w:t>
      </w:r>
      <w:r w:rsidR="001C51D2" w:rsidRPr="0041775F">
        <w:t>》</w:t>
      </w:r>
      <w:r w:rsidRPr="0041775F">
        <w:t>经中山大学</w:t>
      </w:r>
      <w:r w:rsidR="004B5205" w:rsidRPr="0041775F">
        <w:t>2019</w:t>
      </w:r>
      <w:r w:rsidRPr="0041775F">
        <w:t>年</w:t>
      </w:r>
      <w:r w:rsidR="004B5205" w:rsidRPr="0041775F">
        <w:t>第</w:t>
      </w:r>
      <w:r w:rsidR="000B3705">
        <w:rPr>
          <w:rFonts w:hint="eastAsia"/>
        </w:rPr>
        <w:t>12</w:t>
      </w:r>
      <w:r w:rsidRPr="0041775F">
        <w:t>次</w:t>
      </w:r>
      <w:r w:rsidR="00B1008C" w:rsidRPr="0041775F">
        <w:t>校</w:t>
      </w:r>
      <w:r w:rsidRPr="0041775F">
        <w:t>党委常委会议审议通过，现予公布实施。</w:t>
      </w:r>
    </w:p>
    <w:p w:rsidR="00376706" w:rsidRPr="0041775F" w:rsidRDefault="00376706" w:rsidP="004862BF">
      <w:pPr>
        <w:ind w:firstLineChars="200" w:firstLine="624"/>
      </w:pPr>
      <w:r w:rsidRPr="0041775F">
        <w:t>请遵照执行。</w:t>
      </w:r>
    </w:p>
    <w:p w:rsidR="00376706" w:rsidRDefault="00376706" w:rsidP="004862BF"/>
    <w:p w:rsidR="00B9002D" w:rsidRPr="0041775F" w:rsidRDefault="00B9002D" w:rsidP="004862BF"/>
    <w:p w:rsidR="00376706" w:rsidRPr="0041775F" w:rsidRDefault="00376706" w:rsidP="004862BF"/>
    <w:p w:rsidR="00376706" w:rsidRPr="0041775F" w:rsidRDefault="00376706" w:rsidP="004862BF">
      <w:pPr>
        <w:ind w:rightChars="577" w:right="1799"/>
        <w:jc w:val="right"/>
      </w:pPr>
      <w:r w:rsidRPr="0041775F">
        <w:t>中山大学</w:t>
      </w:r>
    </w:p>
    <w:p w:rsidR="00376706" w:rsidRPr="0041775F" w:rsidRDefault="00B00DDE" w:rsidP="004862BF">
      <w:pPr>
        <w:ind w:rightChars="390" w:right="1216"/>
        <w:jc w:val="right"/>
      </w:pPr>
      <w:r w:rsidRPr="0041775F">
        <w:t>2019</w:t>
      </w:r>
      <w:r w:rsidRPr="0041775F">
        <w:t>年</w:t>
      </w:r>
      <w:r w:rsidR="00B9002D">
        <w:rPr>
          <w:rFonts w:hint="eastAsia"/>
        </w:rPr>
        <w:t>8</w:t>
      </w:r>
      <w:r w:rsidR="00376706" w:rsidRPr="0041775F">
        <w:t>月</w:t>
      </w:r>
      <w:r w:rsidR="00B9002D">
        <w:rPr>
          <w:rFonts w:hint="eastAsia"/>
        </w:rPr>
        <w:t>6</w:t>
      </w:r>
      <w:r w:rsidR="00376706" w:rsidRPr="0041775F">
        <w:t>日</w:t>
      </w:r>
    </w:p>
    <w:p w:rsidR="00BF02F4" w:rsidRPr="0041775F" w:rsidRDefault="00BF02F4" w:rsidP="004862BF">
      <w:pPr>
        <w:shd w:val="clear" w:color="auto" w:fill="FFFFFF"/>
        <w:topLinePunct/>
        <w:jc w:val="center"/>
        <w:rPr>
          <w:rFonts w:eastAsia="方正小标宋简体"/>
          <w:bCs/>
          <w:snapToGrid w:val="0"/>
          <w:color w:val="000000"/>
          <w:kern w:val="0"/>
          <w:sz w:val="44"/>
          <w:szCs w:val="44"/>
        </w:rPr>
        <w:sectPr w:rsidR="00BF02F4" w:rsidRPr="0041775F" w:rsidSect="00BF02F4">
          <w:footerReference w:type="even" r:id="rId8"/>
          <w:footerReference w:type="default" r:id="rId9"/>
          <w:footerReference w:type="first" r:id="rId10"/>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693983" w:rsidRPr="00256EB3" w:rsidRDefault="00693983" w:rsidP="00693983">
      <w:pPr>
        <w:topLinePunct/>
        <w:jc w:val="center"/>
        <w:rPr>
          <w:rFonts w:eastAsia="方正小标宋简体"/>
          <w:snapToGrid w:val="0"/>
          <w:kern w:val="0"/>
          <w:sz w:val="44"/>
          <w:szCs w:val="44"/>
        </w:rPr>
      </w:pPr>
      <w:bookmarkStart w:id="1" w:name="OLE_LINK1"/>
      <w:bookmarkStart w:id="2" w:name="OLE_LINK2"/>
      <w:r w:rsidRPr="00256EB3">
        <w:rPr>
          <w:rFonts w:eastAsia="方正小标宋简体" w:hint="eastAsia"/>
          <w:snapToGrid w:val="0"/>
          <w:kern w:val="0"/>
          <w:sz w:val="44"/>
          <w:szCs w:val="44"/>
        </w:rPr>
        <w:lastRenderedPageBreak/>
        <w:t>中山大学本科生学籍管理规定</w:t>
      </w:r>
    </w:p>
    <w:p w:rsidR="00693983" w:rsidRPr="00256EB3" w:rsidRDefault="00693983" w:rsidP="00693983">
      <w:pPr>
        <w:topLinePunct/>
        <w:rPr>
          <w:rFonts w:eastAsia="宋体"/>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第一章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总则</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第一条</w:t>
      </w:r>
      <w:r w:rsidR="00B9002D">
        <w:rPr>
          <w:rFonts w:hint="eastAsia"/>
          <w:b/>
          <w:snapToGrid w:val="0"/>
          <w:kern w:val="0"/>
          <w:szCs w:val="32"/>
        </w:rPr>
        <w:t xml:space="preserve">  </w:t>
      </w:r>
      <w:r w:rsidRPr="00256EB3">
        <w:rPr>
          <w:rFonts w:hint="eastAsia"/>
          <w:snapToGrid w:val="0"/>
          <w:kern w:val="0"/>
          <w:szCs w:val="32"/>
        </w:rPr>
        <w:t>为了维护学校正常的教育教学秩序，培养德、智、体、美等方面全面发展的社会主义建设者和接班人，根据《中华人民共和国教育法》《中华人民共和国高等教育法》《普通高等学校学生管理规定》以及有关法规，结合本校实际，制定本规定。</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第二条</w:t>
      </w:r>
      <w:r w:rsidR="00B9002D">
        <w:rPr>
          <w:rFonts w:hint="eastAsia"/>
          <w:b/>
          <w:snapToGrid w:val="0"/>
          <w:kern w:val="0"/>
          <w:szCs w:val="32"/>
        </w:rPr>
        <w:t xml:space="preserve">  </w:t>
      </w:r>
      <w:r w:rsidRPr="00256EB3">
        <w:rPr>
          <w:rFonts w:hint="eastAsia"/>
          <w:snapToGrid w:val="0"/>
          <w:kern w:val="0"/>
          <w:szCs w:val="32"/>
        </w:rPr>
        <w:t>本规定适用于全日制本科生。</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第二章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入学与注册</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第三条</w:t>
      </w:r>
      <w:r w:rsidR="00B9002D">
        <w:rPr>
          <w:rFonts w:hint="eastAsia"/>
          <w:b/>
          <w:snapToGrid w:val="0"/>
          <w:kern w:val="0"/>
          <w:szCs w:val="32"/>
        </w:rPr>
        <w:t xml:space="preserve">  </w:t>
      </w:r>
      <w:r w:rsidRPr="00256EB3">
        <w:rPr>
          <w:rFonts w:hint="eastAsia"/>
          <w:snapToGrid w:val="0"/>
          <w:kern w:val="0"/>
          <w:szCs w:val="32"/>
        </w:rPr>
        <w:t>按国家招生计划录取的新生，持学校签发的《录取通知书》，按通知报到的时间到学校办理入学手续。因故不能按期入学者，应在报到日之前来函向学校招生办公室请假，并附有关证明。请假一般不得超过两周，未请假或者请假逾期者，除因不可抗力等正当事由以外，视为放弃入学资格。</w:t>
      </w:r>
    </w:p>
    <w:p w:rsidR="00693983" w:rsidRPr="00256EB3" w:rsidRDefault="00693983" w:rsidP="00693983">
      <w:pPr>
        <w:topLinePunct/>
        <w:ind w:firstLineChars="200" w:firstLine="626"/>
        <w:rPr>
          <w:kern w:val="0"/>
          <w:szCs w:val="32"/>
        </w:rPr>
      </w:pPr>
      <w:r w:rsidRPr="00256EB3">
        <w:rPr>
          <w:rFonts w:hint="eastAsia"/>
          <w:b/>
          <w:snapToGrid w:val="0"/>
          <w:kern w:val="0"/>
          <w:szCs w:val="32"/>
        </w:rPr>
        <w:t>第四条</w:t>
      </w:r>
      <w:r w:rsidR="00B9002D">
        <w:rPr>
          <w:rFonts w:hint="eastAsia"/>
          <w:b/>
          <w:snapToGrid w:val="0"/>
          <w:kern w:val="0"/>
          <w:szCs w:val="32"/>
        </w:rPr>
        <w:t xml:space="preserve">  </w:t>
      </w:r>
      <w:r w:rsidRPr="00256EB3">
        <w:rPr>
          <w:rFonts w:hint="eastAsia"/>
          <w:kern w:val="0"/>
          <w:szCs w:val="32"/>
        </w:rPr>
        <w:t>学校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693983" w:rsidRPr="00256EB3" w:rsidRDefault="00693983" w:rsidP="00693983">
      <w:pPr>
        <w:ind w:firstLineChars="200" w:firstLine="626"/>
        <w:jc w:val="both"/>
        <w:rPr>
          <w:snapToGrid w:val="0"/>
          <w:kern w:val="0"/>
          <w:szCs w:val="32"/>
        </w:rPr>
      </w:pPr>
      <w:r w:rsidRPr="00256EB3">
        <w:rPr>
          <w:rFonts w:hint="eastAsia"/>
          <w:b/>
          <w:snapToGrid w:val="0"/>
          <w:kern w:val="0"/>
          <w:szCs w:val="32"/>
        </w:rPr>
        <w:t>第五条</w:t>
      </w:r>
      <w:r w:rsidR="00B9002D">
        <w:rPr>
          <w:rFonts w:hint="eastAsia"/>
          <w:b/>
          <w:snapToGrid w:val="0"/>
          <w:kern w:val="0"/>
          <w:szCs w:val="32"/>
        </w:rPr>
        <w:t xml:space="preserve">  </w:t>
      </w:r>
      <w:r w:rsidRPr="00256EB3">
        <w:rPr>
          <w:rFonts w:hint="eastAsia"/>
          <w:kern w:val="0"/>
          <w:szCs w:val="32"/>
        </w:rPr>
        <w:t>新生因疾病、创业或者出国（境）留学等可以申请保留入学资格一年；</w:t>
      </w:r>
      <w:r w:rsidRPr="00256EB3">
        <w:rPr>
          <w:rFonts w:hint="eastAsia"/>
          <w:snapToGrid w:val="0"/>
          <w:kern w:val="0"/>
          <w:szCs w:val="32"/>
        </w:rPr>
        <w:t>新生应征参加中国人民解放军（含中国人民</w:t>
      </w:r>
      <w:r w:rsidRPr="00256EB3">
        <w:rPr>
          <w:rFonts w:hint="eastAsia"/>
          <w:snapToGrid w:val="0"/>
          <w:kern w:val="0"/>
          <w:szCs w:val="32"/>
        </w:rPr>
        <w:lastRenderedPageBreak/>
        <w:t>武装警察部队），保留其入学资格至退役后两年；保留入学资格期间不具有学籍。</w:t>
      </w:r>
    </w:p>
    <w:p w:rsidR="00693983" w:rsidRPr="00256EB3" w:rsidRDefault="00693983" w:rsidP="00693983">
      <w:pPr>
        <w:ind w:firstLineChars="200" w:firstLine="626"/>
        <w:jc w:val="both"/>
        <w:rPr>
          <w:kern w:val="0"/>
          <w:szCs w:val="32"/>
        </w:rPr>
      </w:pPr>
      <w:r w:rsidRPr="00256EB3">
        <w:rPr>
          <w:rFonts w:hint="eastAsia"/>
          <w:b/>
          <w:kern w:val="0"/>
          <w:szCs w:val="32"/>
        </w:rPr>
        <w:t>第六条</w:t>
      </w:r>
      <w:r w:rsidR="00B9002D">
        <w:rPr>
          <w:rFonts w:hint="eastAsia"/>
          <w:b/>
          <w:kern w:val="0"/>
          <w:szCs w:val="32"/>
        </w:rPr>
        <w:t xml:space="preserve">  </w:t>
      </w:r>
      <w:r w:rsidRPr="00256EB3">
        <w:rPr>
          <w:rFonts w:hint="eastAsia"/>
          <w:kern w:val="0"/>
          <w:szCs w:val="32"/>
        </w:rPr>
        <w:t>申请保留入学资格的手续办理：学生向所在学院（直属系）提出申请，学院（直属系）分管教学负责人同意后将材料报送学校招生办公室审核，由分管教学校领导审批。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保留入学资格的新生，应当于期满前一个月（因病保留入学资格的提前三个月）向学校招生办公室提出入学申请。</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如属因身心健康问题保留入学资格的，学生在提交入学申请时应当一并提交二级甲等及以上医院开具的健康检查及诊断证明。学校收到入学申请及诊断证明后，应当对材料进行初步审查。对于符合条件的学生，应当通知其在开学前到学校所在地校区（园）门诊部指定的医疗机构复查。经校区（园）门诊部复查认定合格后，可为学生办理入学手续。</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保留入学资格期满未提出入学申请者、复查仍不合格者或者逾期不办理入学手续者，取消入学资格。</w:t>
      </w:r>
    </w:p>
    <w:p w:rsidR="00693983" w:rsidRPr="00256EB3" w:rsidRDefault="00693983" w:rsidP="00693983">
      <w:pPr>
        <w:ind w:firstLineChars="200" w:firstLine="626"/>
        <w:jc w:val="both"/>
        <w:rPr>
          <w:szCs w:val="32"/>
        </w:rPr>
      </w:pPr>
      <w:r w:rsidRPr="00256EB3">
        <w:rPr>
          <w:rFonts w:hint="eastAsia"/>
          <w:b/>
          <w:szCs w:val="32"/>
        </w:rPr>
        <w:t>第七条</w:t>
      </w:r>
      <w:r w:rsidR="00B9002D">
        <w:rPr>
          <w:rFonts w:hint="eastAsia"/>
          <w:b/>
          <w:szCs w:val="32"/>
        </w:rPr>
        <w:t xml:space="preserve">  </w:t>
      </w:r>
      <w:r w:rsidRPr="00256EB3">
        <w:rPr>
          <w:rFonts w:hint="eastAsia"/>
          <w:snapToGrid w:val="0"/>
          <w:kern w:val="0"/>
          <w:szCs w:val="32"/>
        </w:rPr>
        <w:t>新生入学后，学校在三个月内按照国家招生规定进行复查。</w:t>
      </w:r>
      <w:r w:rsidRPr="00256EB3">
        <w:rPr>
          <w:rFonts w:hint="eastAsia"/>
          <w:szCs w:val="32"/>
        </w:rPr>
        <w:t>复查内容主要包括以下方面：</w:t>
      </w:r>
    </w:p>
    <w:p w:rsidR="00693983" w:rsidRPr="00256EB3" w:rsidRDefault="00693983" w:rsidP="00693983">
      <w:pPr>
        <w:jc w:val="both"/>
        <w:outlineLvl w:val="0"/>
        <w:rPr>
          <w:szCs w:val="32"/>
        </w:rPr>
      </w:pPr>
      <w:r w:rsidRPr="00256EB3">
        <w:rPr>
          <w:rFonts w:hint="eastAsia"/>
          <w:szCs w:val="32"/>
        </w:rPr>
        <w:t xml:space="preserve">　　（一）录取手续及程序等是否合乎国家招生规定；</w:t>
      </w:r>
    </w:p>
    <w:p w:rsidR="00693983" w:rsidRPr="00256EB3" w:rsidRDefault="00693983" w:rsidP="00693983">
      <w:pPr>
        <w:jc w:val="both"/>
        <w:rPr>
          <w:szCs w:val="32"/>
        </w:rPr>
      </w:pPr>
      <w:r w:rsidRPr="00256EB3">
        <w:rPr>
          <w:rFonts w:hint="eastAsia"/>
          <w:szCs w:val="32"/>
        </w:rPr>
        <w:t xml:space="preserve">　　（二）所获得的录取资格是否真实、合乎相关规定；</w:t>
      </w:r>
    </w:p>
    <w:p w:rsidR="00693983" w:rsidRPr="00256EB3" w:rsidRDefault="00693983" w:rsidP="00693983">
      <w:pPr>
        <w:jc w:val="both"/>
        <w:outlineLvl w:val="0"/>
        <w:rPr>
          <w:szCs w:val="32"/>
        </w:rPr>
      </w:pPr>
      <w:r w:rsidRPr="00256EB3">
        <w:rPr>
          <w:rFonts w:hint="eastAsia"/>
          <w:szCs w:val="32"/>
        </w:rPr>
        <w:t xml:space="preserve">　　（三）本人及身份证明与录取通知、考生档案等是否一致；</w:t>
      </w:r>
    </w:p>
    <w:p w:rsidR="00693983" w:rsidRPr="00256EB3" w:rsidRDefault="00693983" w:rsidP="00693983">
      <w:pPr>
        <w:jc w:val="both"/>
        <w:rPr>
          <w:szCs w:val="32"/>
        </w:rPr>
      </w:pPr>
      <w:r w:rsidRPr="00256EB3">
        <w:rPr>
          <w:rFonts w:hint="eastAsia"/>
          <w:szCs w:val="32"/>
        </w:rPr>
        <w:t xml:space="preserve">　　（四）身心健康状况是否符合报考专业或者专业类别体检要求，能否保证在校正常学习、生活；</w:t>
      </w:r>
    </w:p>
    <w:p w:rsidR="00693983" w:rsidRPr="00256EB3" w:rsidRDefault="00693983" w:rsidP="00693983">
      <w:pPr>
        <w:jc w:val="both"/>
        <w:rPr>
          <w:szCs w:val="32"/>
        </w:rPr>
      </w:pPr>
      <w:r w:rsidRPr="00256EB3">
        <w:rPr>
          <w:rFonts w:hint="eastAsia"/>
          <w:szCs w:val="32"/>
        </w:rPr>
        <w:t xml:space="preserve">　　（五）艺术、体育等特殊类型录取学生的专业水平是否符合</w:t>
      </w:r>
      <w:r w:rsidRPr="00256EB3">
        <w:rPr>
          <w:rFonts w:hint="eastAsia"/>
          <w:szCs w:val="32"/>
        </w:rPr>
        <w:lastRenderedPageBreak/>
        <w:t>录取要求。</w:t>
      </w:r>
    </w:p>
    <w:p w:rsidR="00693983" w:rsidRPr="00256EB3" w:rsidRDefault="00693983" w:rsidP="00693983">
      <w:pPr>
        <w:topLinePunct/>
        <w:ind w:firstLineChars="200" w:firstLine="624"/>
        <w:rPr>
          <w:snapToGrid w:val="0"/>
          <w:kern w:val="0"/>
          <w:szCs w:val="32"/>
        </w:rPr>
      </w:pPr>
      <w:r w:rsidRPr="00256EB3">
        <w:rPr>
          <w:rFonts w:hint="eastAsia"/>
          <w:szCs w:val="32"/>
        </w:rPr>
        <w:t>复查中发现学生存在弄虚作假、徇私舞弊等情形的，确定为复查不合格，应当取消学籍；情节严重的，移交有关部门调查处理。</w:t>
      </w:r>
    </w:p>
    <w:p w:rsidR="00693983" w:rsidRPr="00256EB3" w:rsidRDefault="00693983" w:rsidP="00693983">
      <w:pPr>
        <w:ind w:firstLineChars="200" w:firstLine="624"/>
        <w:jc w:val="both"/>
        <w:rPr>
          <w:szCs w:val="32"/>
        </w:rPr>
      </w:pPr>
      <w:r w:rsidRPr="00256EB3">
        <w:rPr>
          <w:rFonts w:hint="eastAsia"/>
          <w:szCs w:val="32"/>
        </w:rPr>
        <w:t>复查中发现学生身心状况不适宜在校学习，经学校指定的二级甲等以上医院诊断，</w:t>
      </w:r>
      <w:r w:rsidRPr="00256EB3">
        <w:rPr>
          <w:rFonts w:hint="eastAsia"/>
          <w:snapToGrid w:val="0"/>
          <w:kern w:val="0"/>
          <w:szCs w:val="32"/>
        </w:rPr>
        <w:t>短期内治疗可达到健康标准的，由本人提出申请，校区（园）门诊部审核并签署意见后，报学校招生办公室审批，可保留入学资格。保留入学资格期间，回家或者回原单位治疗，往返路费和医疗费自理</w:t>
      </w:r>
      <w:r w:rsidRPr="00256EB3">
        <w:rPr>
          <w:rFonts w:hint="eastAsia"/>
          <w:szCs w:val="32"/>
        </w:rPr>
        <w:t>。</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第八条</w:t>
      </w:r>
      <w:r w:rsidR="00B9002D">
        <w:rPr>
          <w:rFonts w:hint="eastAsia"/>
          <w:b/>
          <w:snapToGrid w:val="0"/>
          <w:kern w:val="0"/>
          <w:szCs w:val="32"/>
        </w:rPr>
        <w:t xml:space="preserve">  </w:t>
      </w:r>
      <w:r w:rsidRPr="00256EB3">
        <w:rPr>
          <w:rFonts w:hint="eastAsia"/>
          <w:snapToGrid w:val="0"/>
          <w:kern w:val="0"/>
          <w:szCs w:val="32"/>
        </w:rPr>
        <w:t>取得学籍者，由学校发放学生证。学生证遗失的，学生应当向所在学院（直属系）办公室申请补办，并说明遗失原因。学院（直属系）办公室核准后统一报送学校教务管理部门，并由教务管理部门按规定补发。补发后找到原学生证的，学生应当主动交回学校教务管理部门。</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学生证是在校学生本人的身份证明，持证人不得私自涂改，不得转借他人，不得弄虚作假和一人持多证。</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第九条</w:t>
      </w:r>
      <w:r w:rsidR="00B9002D">
        <w:rPr>
          <w:rFonts w:hint="eastAsia"/>
          <w:b/>
          <w:snapToGrid w:val="0"/>
          <w:kern w:val="0"/>
          <w:szCs w:val="32"/>
        </w:rPr>
        <w:t xml:space="preserve">  </w:t>
      </w:r>
      <w:r w:rsidRPr="00256EB3">
        <w:rPr>
          <w:rFonts w:hint="eastAsia"/>
          <w:snapToGrid w:val="0"/>
          <w:kern w:val="0"/>
          <w:szCs w:val="32"/>
        </w:rPr>
        <w:t>每学期开学时，学生应当按照学校的规定持学生证到学院（直属系）办公室办理报到注册。因故不能如期注册的，应当办理请假手续，否则以旷课论处。未经请假或者请假未获批准，且逾期两周不履行注册手续的，给予退学处理。</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学生应当在每学年按照学校的规定准时缴纳学费。未按学校规定缴纳学费或者不符合其他注册条件的不予注册。家庭经济困难的学生可以按照相关规定申请缓交学费，缓交手续批准</w:t>
      </w:r>
      <w:r w:rsidRPr="00256EB3">
        <w:rPr>
          <w:rFonts w:hint="eastAsia"/>
          <w:snapToGrid w:val="0"/>
          <w:kern w:val="0"/>
          <w:szCs w:val="32"/>
        </w:rPr>
        <w:lastRenderedPageBreak/>
        <w:t>后可先行办理注册。学校将根据学生实际情况，采取不同办法予以资助，保证学生不因家庭困难而放弃学业。</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休学、保留学籍或者因其它原因离校的学生，未按规定办理复学手续的，不予注册。</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学院（直属系）办公室对未准时回校注册的学生，分别按病、事假或者旷课记载，并于学期开学的第一天向学校教务管理部门报告学生到校注册情况。</w:t>
      </w:r>
    </w:p>
    <w:p w:rsidR="00693983" w:rsidRPr="00256EB3" w:rsidRDefault="00693983" w:rsidP="00693983">
      <w:pPr>
        <w:topLinePunct/>
        <w:ind w:firstLineChars="200" w:firstLine="624"/>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第三章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学习纪律</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第十条</w:t>
      </w:r>
      <w:r w:rsidR="00B9002D">
        <w:rPr>
          <w:rFonts w:hint="eastAsia"/>
          <w:b/>
          <w:snapToGrid w:val="0"/>
          <w:kern w:val="0"/>
          <w:szCs w:val="32"/>
        </w:rPr>
        <w:t xml:space="preserve">  </w:t>
      </w:r>
      <w:r w:rsidRPr="00256EB3">
        <w:rPr>
          <w:rFonts w:hint="eastAsia"/>
          <w:snapToGrid w:val="0"/>
          <w:kern w:val="0"/>
          <w:szCs w:val="32"/>
        </w:rPr>
        <w:t>考勤纪律。学生应当按时参加相关专业培养方案规定和学校组织安排的各项活动。每学期开学第</w:t>
      </w:r>
      <w:r w:rsidRPr="00256EB3">
        <w:rPr>
          <w:snapToGrid w:val="0"/>
          <w:kern w:val="0"/>
          <w:szCs w:val="32"/>
        </w:rPr>
        <w:t>1</w:t>
      </w:r>
      <w:r w:rsidRPr="00256EB3">
        <w:rPr>
          <w:rFonts w:hint="eastAsia"/>
          <w:snapToGrid w:val="0"/>
          <w:kern w:val="0"/>
          <w:szCs w:val="32"/>
        </w:rPr>
        <w:t>天开始考勤，学生上课、实习、劳动、军训等都应当进行考勤。因故不能参加的，应当请假，凡未经请假或者超过请假期限的、未经批准而擅自不参加听课的，均以旷课论。</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第十一条</w:t>
      </w:r>
      <w:r w:rsidR="00B9002D">
        <w:rPr>
          <w:rFonts w:hint="eastAsia"/>
          <w:b/>
          <w:snapToGrid w:val="0"/>
          <w:kern w:val="0"/>
          <w:szCs w:val="32"/>
        </w:rPr>
        <w:t xml:space="preserve">  </w:t>
      </w:r>
      <w:r w:rsidRPr="00256EB3">
        <w:rPr>
          <w:rFonts w:hint="eastAsia"/>
          <w:snapToGrid w:val="0"/>
          <w:kern w:val="0"/>
          <w:szCs w:val="32"/>
        </w:rPr>
        <w:t>学生的考勤，由各学院（直属系）安排专人负责。学生在学习（包括上课、实验、实习、见习、社会调查、生产劳动及专业培养方案规定学生参加的其他学习活动）时间内，由任课教师负责考勤并记录，任课老师应当及时把考勤情况送学院（直属系）办公室或者教学医院教学科。学生自行联系的实习实践等活动，其考勤由学院（直属系）审定。各学院（直属系）每月在本单位内公布一次各专业各班级的考勤情况，每学期由学院（直属系）负责向学校教务管理部门报告一次。班主任、学生教育管理教师应经常检查、督促学生的考勤</w:t>
      </w:r>
      <w:r w:rsidRPr="00256EB3">
        <w:rPr>
          <w:rFonts w:hint="eastAsia"/>
          <w:snapToGrid w:val="0"/>
          <w:kern w:val="0"/>
          <w:szCs w:val="32"/>
        </w:rPr>
        <w:lastRenderedPageBreak/>
        <w:t>工作。</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因病或者特殊情况不能按计划参加教学活动，必须到学院（直属系）办公室填写请假呈批表，办理请假手续。申请病假的，应当提交校区（园）门诊部的证明。学生请假</w:t>
      </w:r>
      <w:r w:rsidRPr="00256EB3">
        <w:rPr>
          <w:snapToGrid w:val="0"/>
          <w:kern w:val="0"/>
          <w:szCs w:val="32"/>
        </w:rPr>
        <w:t>7</w:t>
      </w:r>
      <w:r w:rsidRPr="00256EB3">
        <w:rPr>
          <w:rFonts w:hint="eastAsia"/>
          <w:snapToGrid w:val="0"/>
          <w:kern w:val="0"/>
          <w:szCs w:val="32"/>
        </w:rPr>
        <w:t>天以内（含</w:t>
      </w:r>
      <w:r w:rsidRPr="00256EB3">
        <w:rPr>
          <w:snapToGrid w:val="0"/>
          <w:kern w:val="0"/>
          <w:szCs w:val="32"/>
        </w:rPr>
        <w:t>7</w:t>
      </w:r>
      <w:r w:rsidRPr="00256EB3">
        <w:rPr>
          <w:rFonts w:hint="eastAsia"/>
          <w:snapToGrid w:val="0"/>
          <w:kern w:val="0"/>
          <w:szCs w:val="32"/>
        </w:rPr>
        <w:t>天），由学院（直属系）审批；请假</w:t>
      </w:r>
      <w:r w:rsidRPr="00256EB3">
        <w:rPr>
          <w:snapToGrid w:val="0"/>
          <w:kern w:val="0"/>
          <w:szCs w:val="32"/>
        </w:rPr>
        <w:t>8</w:t>
      </w:r>
      <w:r w:rsidRPr="00256EB3">
        <w:rPr>
          <w:rFonts w:hint="eastAsia"/>
          <w:snapToGrid w:val="0"/>
          <w:kern w:val="0"/>
          <w:szCs w:val="32"/>
        </w:rPr>
        <w:t>天以上（含</w:t>
      </w:r>
      <w:r w:rsidRPr="00256EB3">
        <w:rPr>
          <w:snapToGrid w:val="0"/>
          <w:kern w:val="0"/>
          <w:szCs w:val="32"/>
        </w:rPr>
        <w:t>8</w:t>
      </w:r>
      <w:r w:rsidRPr="00256EB3">
        <w:rPr>
          <w:rFonts w:hint="eastAsia"/>
          <w:snapToGrid w:val="0"/>
          <w:kern w:val="0"/>
          <w:szCs w:val="32"/>
        </w:rPr>
        <w:t>天），由分管教学负责人审核后报学校教务管理部门审批。请假时间超过该学期总学时三分之一者，应予休学。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第十二条</w:t>
      </w:r>
      <w:r w:rsidR="00B9002D">
        <w:rPr>
          <w:rFonts w:hint="eastAsia"/>
          <w:b/>
          <w:snapToGrid w:val="0"/>
          <w:kern w:val="0"/>
          <w:szCs w:val="32"/>
        </w:rPr>
        <w:t xml:space="preserve">  </w:t>
      </w:r>
      <w:r w:rsidRPr="00256EB3">
        <w:rPr>
          <w:rFonts w:hint="eastAsia"/>
          <w:snapToGrid w:val="0"/>
          <w:kern w:val="0"/>
          <w:szCs w:val="32"/>
        </w:rPr>
        <w:t>学生请假期满或者假期未满回校复课者，应当及时销假。因故不能按时复课者，必须办理续假手续，否则以旷课论。</w:t>
      </w:r>
    </w:p>
    <w:p w:rsidR="00693983" w:rsidRPr="00256EB3" w:rsidRDefault="00693983" w:rsidP="00693983">
      <w:pPr>
        <w:topLinePunct/>
        <w:ind w:firstLineChars="250" w:firstLine="779"/>
        <w:rPr>
          <w:snapToGrid w:val="0"/>
          <w:kern w:val="0"/>
          <w:szCs w:val="32"/>
        </w:rPr>
      </w:pPr>
      <w:r w:rsidRPr="00256EB3">
        <w:rPr>
          <w:rFonts w:hint="eastAsia"/>
          <w:snapToGrid w:val="0"/>
          <w:kern w:val="0"/>
          <w:szCs w:val="32"/>
        </w:rPr>
        <w:t>对旷课的学生，根据旷课时间多少、情节轻重，给予批评教育、纪律处分或者作退学处理。纪律处分按照学校学生处分管理规定执行。一学期内，连续旷课</w:t>
      </w:r>
      <w:r w:rsidRPr="00256EB3">
        <w:rPr>
          <w:snapToGrid w:val="0"/>
          <w:kern w:val="0"/>
          <w:szCs w:val="32"/>
        </w:rPr>
        <w:t>2</w:t>
      </w:r>
      <w:r w:rsidRPr="00256EB3">
        <w:rPr>
          <w:rFonts w:hint="eastAsia"/>
          <w:snapToGrid w:val="0"/>
          <w:kern w:val="0"/>
          <w:szCs w:val="32"/>
        </w:rPr>
        <w:t>周以上（含</w:t>
      </w:r>
      <w:r w:rsidRPr="00256EB3">
        <w:rPr>
          <w:snapToGrid w:val="0"/>
          <w:kern w:val="0"/>
          <w:szCs w:val="32"/>
        </w:rPr>
        <w:t>2</w:t>
      </w:r>
      <w:r w:rsidRPr="00256EB3">
        <w:rPr>
          <w:rFonts w:hint="eastAsia"/>
          <w:snapToGrid w:val="0"/>
          <w:kern w:val="0"/>
          <w:szCs w:val="32"/>
        </w:rPr>
        <w:t>周）或者累计达</w:t>
      </w:r>
      <w:r w:rsidRPr="00256EB3">
        <w:rPr>
          <w:snapToGrid w:val="0"/>
          <w:kern w:val="0"/>
          <w:szCs w:val="32"/>
        </w:rPr>
        <w:t>50</w:t>
      </w:r>
      <w:r w:rsidRPr="00256EB3">
        <w:rPr>
          <w:rFonts w:hint="eastAsia"/>
          <w:snapToGrid w:val="0"/>
          <w:kern w:val="0"/>
          <w:szCs w:val="32"/>
        </w:rPr>
        <w:t>学时以上者作退学处理。</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第十三条</w:t>
      </w:r>
      <w:r w:rsidR="00B9002D">
        <w:rPr>
          <w:rFonts w:hint="eastAsia"/>
          <w:b/>
          <w:snapToGrid w:val="0"/>
          <w:kern w:val="0"/>
          <w:szCs w:val="32"/>
        </w:rPr>
        <w:t xml:space="preserve">  </w:t>
      </w:r>
      <w:r w:rsidRPr="00256EB3">
        <w:rPr>
          <w:rFonts w:hint="eastAsia"/>
          <w:snapToGrid w:val="0"/>
          <w:kern w:val="0"/>
          <w:szCs w:val="32"/>
        </w:rPr>
        <w:t>未获学校批准免修的课程，学生旷课、请假的课时数累计达到或者超过该门课程教学总学时三分之一及以上的，不能参加该门课程的考试，该门课程应当重修。学生平时欠交作业（包括习题和实验报告）、缺做实验的次数达到或者超过总次数的三分之一，或者作业、实习实验报告等不及格，应当补做、重做，成绩合格后，才能参加该门课程的考试。</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应当遵守学术诚信，独立完成课程作业（含实验报告等），有抄袭行为者应当具结检讨并重做；情节严重的，取消该门课程的考试资格，重修该门课程，并按学生处分管理规定给予纪律处分。任课教师和各学院（直属系）有关领导应在课</w:t>
      </w:r>
      <w:r w:rsidRPr="00256EB3">
        <w:rPr>
          <w:rFonts w:hint="eastAsia"/>
          <w:snapToGrid w:val="0"/>
          <w:kern w:val="0"/>
          <w:szCs w:val="32"/>
        </w:rPr>
        <w:lastRenderedPageBreak/>
        <w:t>程考试前，认真做好学生考试资格的审查工作。</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第十四条</w:t>
      </w:r>
      <w:r w:rsidR="00B9002D">
        <w:rPr>
          <w:rFonts w:hint="eastAsia"/>
          <w:b/>
          <w:snapToGrid w:val="0"/>
          <w:kern w:val="0"/>
          <w:szCs w:val="32"/>
        </w:rPr>
        <w:t xml:space="preserve">  </w:t>
      </w:r>
      <w:r w:rsidRPr="00256EB3">
        <w:rPr>
          <w:rFonts w:hint="eastAsia"/>
          <w:snapToGrid w:val="0"/>
          <w:kern w:val="0"/>
          <w:szCs w:val="32"/>
        </w:rPr>
        <w:t>学生应当遵守考试纪律，严禁考试违规。学生应当按规定的时间参加考试，因故不能按时参加考试的，应当提前向所在学院（直属系）办公室提出书面申请（因病不能考试的必须附上校区（园）门诊部证明），经开课学院（直属系）分管教学负责人批准后可以缓考。未经分管教学负责人批准而缺考的学生，作旷考论。学生参加考试，应当遵守考场纪律。对扰乱考场秩序的行为，监考教师应进行劝阻；对不听从劝阻者，监考教师有权责令违纪者离开考场，取消其考试资格。违反考试纪律或者考试作弊者，按学校学生处分管理规定处理。</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第四章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课程考核与成绩记载</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第十五条</w:t>
      </w:r>
      <w:r w:rsidR="00B9002D">
        <w:rPr>
          <w:rFonts w:hint="eastAsia"/>
          <w:b/>
          <w:snapToGrid w:val="0"/>
          <w:kern w:val="0"/>
          <w:szCs w:val="32"/>
        </w:rPr>
        <w:t xml:space="preserve">  </w:t>
      </w:r>
      <w:r w:rsidRPr="00256EB3">
        <w:rPr>
          <w:rFonts w:hint="eastAsia"/>
          <w:snapToGrid w:val="0"/>
          <w:kern w:val="0"/>
          <w:szCs w:val="32"/>
        </w:rPr>
        <w:t>各专业设置的课程分为必修课和选修课两类，学生应当按照所在专业规定的年限和学分要求完成课程。</w:t>
      </w:r>
    </w:p>
    <w:p w:rsidR="00693983" w:rsidRPr="00256EB3" w:rsidRDefault="00693983" w:rsidP="00693983">
      <w:pPr>
        <w:topLinePunct/>
        <w:ind w:firstLineChars="224" w:firstLine="698"/>
        <w:rPr>
          <w:snapToGrid w:val="0"/>
          <w:kern w:val="0"/>
          <w:szCs w:val="32"/>
        </w:rPr>
      </w:pPr>
      <w:r w:rsidRPr="00256EB3">
        <w:rPr>
          <w:rFonts w:hint="eastAsia"/>
          <w:snapToGrid w:val="0"/>
          <w:kern w:val="0"/>
          <w:szCs w:val="32"/>
        </w:rPr>
        <w:t>必修课是指学生必须修读的课程，是根据专业培养目标和毕业生基本培养规格，要求学生必须掌握的有关基本理论、基本知识、基本技能所确定的课程。必修课分为公共必修课和专业必修课。</w:t>
      </w:r>
    </w:p>
    <w:p w:rsidR="00693983" w:rsidRPr="00256EB3" w:rsidRDefault="00693983" w:rsidP="00693983">
      <w:pPr>
        <w:topLinePunct/>
        <w:ind w:firstLineChars="250" w:firstLine="779"/>
        <w:rPr>
          <w:snapToGrid w:val="0"/>
          <w:kern w:val="0"/>
          <w:szCs w:val="32"/>
        </w:rPr>
      </w:pPr>
      <w:r w:rsidRPr="00256EB3">
        <w:rPr>
          <w:rFonts w:hint="eastAsia"/>
          <w:snapToGrid w:val="0"/>
          <w:kern w:val="0"/>
          <w:szCs w:val="32"/>
        </w:rPr>
        <w:t>选修课分为公共选修课和专业选修课。公共选修课是为了让学生了解不同学科的思想和方法，拓宽学生的视野，提高学生的综合素质而开设的课程。专业选修课是为了加深和拓宽专业知识、进一步增强专业技能而开设的专业课程。学生可在规定范围内自主选修该类课程。</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lastRenderedPageBreak/>
        <w:t>第十六条</w:t>
      </w:r>
      <w:r w:rsidR="00B9002D">
        <w:rPr>
          <w:rFonts w:hint="eastAsia"/>
          <w:b/>
          <w:snapToGrid w:val="0"/>
          <w:kern w:val="0"/>
          <w:szCs w:val="32"/>
        </w:rPr>
        <w:t xml:space="preserve">  </w:t>
      </w:r>
      <w:r w:rsidRPr="00256EB3">
        <w:rPr>
          <w:rFonts w:hint="eastAsia"/>
          <w:snapToGrid w:val="0"/>
          <w:kern w:val="0"/>
          <w:szCs w:val="32"/>
        </w:rPr>
        <w:t>学校教务管理部门组织教学单位根据课程在专业培养方案中的比重、授课时数，确定相应的学分数。理论课以</w:t>
      </w:r>
      <w:r w:rsidRPr="00256EB3">
        <w:rPr>
          <w:snapToGrid w:val="0"/>
          <w:kern w:val="0"/>
          <w:szCs w:val="32"/>
        </w:rPr>
        <w:t>18</w:t>
      </w:r>
      <w:r w:rsidRPr="00256EB3">
        <w:rPr>
          <w:rFonts w:hint="eastAsia"/>
          <w:snapToGrid w:val="0"/>
          <w:kern w:val="0"/>
          <w:szCs w:val="32"/>
        </w:rPr>
        <w:t>学时计</w:t>
      </w:r>
      <w:r w:rsidRPr="00256EB3">
        <w:rPr>
          <w:snapToGrid w:val="0"/>
          <w:kern w:val="0"/>
          <w:szCs w:val="32"/>
        </w:rPr>
        <w:t>1</w:t>
      </w:r>
      <w:r w:rsidRPr="00256EB3">
        <w:rPr>
          <w:rFonts w:hint="eastAsia"/>
          <w:snapToGrid w:val="0"/>
          <w:kern w:val="0"/>
          <w:szCs w:val="32"/>
        </w:rPr>
        <w:t>个学分，实验课以</w:t>
      </w:r>
      <w:r w:rsidRPr="00256EB3">
        <w:rPr>
          <w:snapToGrid w:val="0"/>
          <w:kern w:val="0"/>
          <w:szCs w:val="32"/>
        </w:rPr>
        <w:t>36</w:t>
      </w:r>
      <w:r w:rsidRPr="00256EB3">
        <w:rPr>
          <w:rFonts w:hint="eastAsia"/>
          <w:snapToGrid w:val="0"/>
          <w:kern w:val="0"/>
          <w:szCs w:val="32"/>
        </w:rPr>
        <w:t>学时计</w:t>
      </w:r>
      <w:r w:rsidRPr="00256EB3">
        <w:rPr>
          <w:snapToGrid w:val="0"/>
          <w:kern w:val="0"/>
          <w:szCs w:val="32"/>
        </w:rPr>
        <w:t>1</w:t>
      </w:r>
      <w:r w:rsidRPr="00256EB3">
        <w:rPr>
          <w:rFonts w:hint="eastAsia"/>
          <w:snapToGrid w:val="0"/>
          <w:kern w:val="0"/>
          <w:szCs w:val="32"/>
        </w:rPr>
        <w:t>个学分。</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课程学分的计算方法：课程授课总时数除以</w:t>
      </w:r>
      <w:r w:rsidRPr="00256EB3">
        <w:rPr>
          <w:snapToGrid w:val="0"/>
          <w:kern w:val="0"/>
          <w:szCs w:val="32"/>
        </w:rPr>
        <w:t>18</w:t>
      </w:r>
      <w:r w:rsidRPr="00256EB3">
        <w:rPr>
          <w:rFonts w:hint="eastAsia"/>
          <w:snapToGrid w:val="0"/>
          <w:kern w:val="0"/>
          <w:szCs w:val="32"/>
        </w:rPr>
        <w:t>（实验课总时数除以</w:t>
      </w:r>
      <w:r w:rsidRPr="00256EB3">
        <w:rPr>
          <w:snapToGrid w:val="0"/>
          <w:kern w:val="0"/>
          <w:szCs w:val="32"/>
        </w:rPr>
        <w:t>36</w:t>
      </w:r>
      <w:r w:rsidRPr="00256EB3">
        <w:rPr>
          <w:rFonts w:hint="eastAsia"/>
          <w:snapToGrid w:val="0"/>
          <w:kern w:val="0"/>
          <w:szCs w:val="32"/>
        </w:rPr>
        <w:t>），即：理论课学分</w:t>
      </w:r>
      <w:r w:rsidRPr="00256EB3">
        <w:rPr>
          <w:snapToGrid w:val="0"/>
          <w:kern w:val="0"/>
          <w:szCs w:val="32"/>
        </w:rPr>
        <w:t xml:space="preserve"> = </w:t>
      </w:r>
      <w:r w:rsidRPr="00256EB3">
        <w:rPr>
          <w:rFonts w:hint="eastAsia"/>
          <w:snapToGrid w:val="0"/>
          <w:kern w:val="0"/>
          <w:szCs w:val="32"/>
        </w:rPr>
        <w:t>授课总时数</w:t>
      </w:r>
      <w:r w:rsidRPr="00256EB3">
        <w:rPr>
          <w:snapToGrid w:val="0"/>
          <w:kern w:val="0"/>
          <w:szCs w:val="32"/>
        </w:rPr>
        <w:t xml:space="preserve"> / 18</w:t>
      </w:r>
      <w:r w:rsidRPr="00256EB3">
        <w:rPr>
          <w:rFonts w:hint="eastAsia"/>
          <w:snapToGrid w:val="0"/>
          <w:kern w:val="0"/>
          <w:szCs w:val="32"/>
        </w:rPr>
        <w:t>，实验课学分</w:t>
      </w:r>
      <w:r w:rsidRPr="00256EB3">
        <w:rPr>
          <w:snapToGrid w:val="0"/>
          <w:kern w:val="0"/>
          <w:szCs w:val="32"/>
        </w:rPr>
        <w:t xml:space="preserve"> = </w:t>
      </w:r>
      <w:r w:rsidRPr="00256EB3">
        <w:rPr>
          <w:rFonts w:hint="eastAsia"/>
          <w:snapToGrid w:val="0"/>
          <w:kern w:val="0"/>
          <w:szCs w:val="32"/>
        </w:rPr>
        <w:t>授课总时数</w:t>
      </w:r>
      <w:r w:rsidRPr="00256EB3">
        <w:rPr>
          <w:snapToGrid w:val="0"/>
          <w:kern w:val="0"/>
          <w:szCs w:val="32"/>
        </w:rPr>
        <w:t xml:space="preserve"> / 36</w:t>
      </w:r>
      <w:r w:rsidRPr="00256EB3">
        <w:rPr>
          <w:rFonts w:hint="eastAsia"/>
          <w:snapToGrid w:val="0"/>
          <w:kern w:val="0"/>
          <w:szCs w:val="32"/>
        </w:rPr>
        <w:t>。</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第十七条</w:t>
      </w:r>
      <w:r w:rsidR="00B9002D">
        <w:rPr>
          <w:rFonts w:hint="eastAsia"/>
          <w:b/>
          <w:snapToGrid w:val="0"/>
          <w:kern w:val="0"/>
          <w:szCs w:val="32"/>
        </w:rPr>
        <w:t xml:space="preserve">  </w:t>
      </w:r>
      <w:r w:rsidRPr="00256EB3">
        <w:rPr>
          <w:rFonts w:hint="eastAsia"/>
          <w:snapToGrid w:val="0"/>
          <w:kern w:val="0"/>
          <w:szCs w:val="32"/>
        </w:rPr>
        <w:t>学校实行学分制基础上的绩点制。绩点制是根据绩点计算学生学习质量的制度。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学分绩点数和平均学分绩点数，是衡量学生学习成效的重要依据，是决定学生能否取得学士学位和申请修读辅修、双学位的条件，也是评定奖学金、优秀毕业生和推荐免试攻读硕士研究生等的根据之一。</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为便于评定学生的学习质量和对外交流，对百分制与绩点的对应关系规定如下：</w:t>
      </w:r>
    </w:p>
    <w:p w:rsidR="00693983" w:rsidRPr="00256EB3" w:rsidRDefault="00693983" w:rsidP="00693983">
      <w:pPr>
        <w:topLinePunct/>
        <w:ind w:firstLineChars="200" w:firstLine="624"/>
        <w:outlineLvl w:val="0"/>
        <w:rPr>
          <w:snapToGrid w:val="0"/>
          <w:kern w:val="0"/>
          <w:szCs w:val="32"/>
        </w:rPr>
      </w:pPr>
      <w:r w:rsidRPr="00256EB3">
        <w:rPr>
          <w:rFonts w:hint="eastAsia"/>
          <w:snapToGrid w:val="0"/>
          <w:kern w:val="0"/>
          <w:szCs w:val="32"/>
        </w:rPr>
        <w:t>（一）</w:t>
      </w:r>
      <w:r w:rsidRPr="00256EB3">
        <w:rPr>
          <w:snapToGrid w:val="0"/>
          <w:kern w:val="0"/>
          <w:szCs w:val="32"/>
        </w:rPr>
        <w:t>90—100</w:t>
      </w:r>
      <w:r w:rsidRPr="00256EB3">
        <w:rPr>
          <w:rFonts w:hint="eastAsia"/>
          <w:snapToGrid w:val="0"/>
          <w:kern w:val="0"/>
          <w:szCs w:val="32"/>
        </w:rPr>
        <w:t>分折合</w:t>
      </w:r>
      <w:r w:rsidRPr="00256EB3">
        <w:rPr>
          <w:snapToGrid w:val="0"/>
          <w:kern w:val="0"/>
          <w:szCs w:val="32"/>
        </w:rPr>
        <w:t>4.0—5.0</w:t>
      </w:r>
      <w:r w:rsidRPr="00256EB3">
        <w:rPr>
          <w:rFonts w:hint="eastAsia"/>
          <w:snapToGrid w:val="0"/>
          <w:kern w:val="0"/>
          <w:szCs w:val="32"/>
        </w:rPr>
        <w:t>绩点（优秀折合</w:t>
      </w:r>
      <w:r w:rsidRPr="00256EB3">
        <w:rPr>
          <w:snapToGrid w:val="0"/>
          <w:kern w:val="0"/>
          <w:szCs w:val="32"/>
        </w:rPr>
        <w:t>4.5</w:t>
      </w:r>
      <w:r w:rsidRPr="00256EB3">
        <w:rPr>
          <w:rFonts w:hint="eastAsia"/>
          <w:snapToGrid w:val="0"/>
          <w:kern w:val="0"/>
          <w:szCs w:val="32"/>
        </w:rPr>
        <w:t>绩点）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w:t>
      </w:r>
      <w:r w:rsidRPr="00256EB3">
        <w:rPr>
          <w:snapToGrid w:val="0"/>
          <w:kern w:val="0"/>
          <w:szCs w:val="32"/>
        </w:rPr>
        <w:t>80—89</w:t>
      </w:r>
      <w:r w:rsidRPr="00256EB3">
        <w:rPr>
          <w:rFonts w:hint="eastAsia"/>
          <w:snapToGrid w:val="0"/>
          <w:kern w:val="0"/>
          <w:szCs w:val="32"/>
        </w:rPr>
        <w:t>分折合</w:t>
      </w:r>
      <w:r w:rsidRPr="00256EB3">
        <w:rPr>
          <w:snapToGrid w:val="0"/>
          <w:kern w:val="0"/>
          <w:szCs w:val="32"/>
        </w:rPr>
        <w:t>3.0—3.9</w:t>
      </w:r>
      <w:r w:rsidRPr="00256EB3">
        <w:rPr>
          <w:rFonts w:hint="eastAsia"/>
          <w:snapToGrid w:val="0"/>
          <w:kern w:val="0"/>
          <w:szCs w:val="32"/>
        </w:rPr>
        <w:t>绩点（良好折合</w:t>
      </w:r>
      <w:r w:rsidRPr="00256EB3">
        <w:rPr>
          <w:snapToGrid w:val="0"/>
          <w:kern w:val="0"/>
          <w:szCs w:val="32"/>
        </w:rPr>
        <w:t>3.5</w:t>
      </w:r>
      <w:r w:rsidRPr="00256EB3">
        <w:rPr>
          <w:rFonts w:hint="eastAsia"/>
          <w:snapToGrid w:val="0"/>
          <w:kern w:val="0"/>
          <w:szCs w:val="32"/>
        </w:rPr>
        <w:t>绩点）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w:t>
      </w:r>
      <w:r w:rsidRPr="00256EB3">
        <w:rPr>
          <w:snapToGrid w:val="0"/>
          <w:kern w:val="0"/>
          <w:szCs w:val="32"/>
        </w:rPr>
        <w:t>70—79</w:t>
      </w:r>
      <w:r w:rsidRPr="00256EB3">
        <w:rPr>
          <w:rFonts w:hint="eastAsia"/>
          <w:snapToGrid w:val="0"/>
          <w:kern w:val="0"/>
          <w:szCs w:val="32"/>
        </w:rPr>
        <w:t>分折合</w:t>
      </w:r>
      <w:r w:rsidRPr="00256EB3">
        <w:rPr>
          <w:snapToGrid w:val="0"/>
          <w:kern w:val="0"/>
          <w:szCs w:val="32"/>
        </w:rPr>
        <w:t>2.0—2.9</w:t>
      </w:r>
      <w:r w:rsidRPr="00256EB3">
        <w:rPr>
          <w:rFonts w:hint="eastAsia"/>
          <w:snapToGrid w:val="0"/>
          <w:kern w:val="0"/>
          <w:szCs w:val="32"/>
        </w:rPr>
        <w:t>绩点（中等折合</w:t>
      </w:r>
      <w:r w:rsidRPr="00256EB3">
        <w:rPr>
          <w:snapToGrid w:val="0"/>
          <w:kern w:val="0"/>
          <w:szCs w:val="32"/>
        </w:rPr>
        <w:t>2.5</w:t>
      </w:r>
      <w:r w:rsidRPr="00256EB3">
        <w:rPr>
          <w:rFonts w:hint="eastAsia"/>
          <w:snapToGrid w:val="0"/>
          <w:kern w:val="0"/>
          <w:szCs w:val="32"/>
        </w:rPr>
        <w:t>绩点）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w:t>
      </w:r>
      <w:r w:rsidRPr="00256EB3">
        <w:rPr>
          <w:snapToGrid w:val="0"/>
          <w:kern w:val="0"/>
          <w:szCs w:val="32"/>
        </w:rPr>
        <w:t>60—69</w:t>
      </w:r>
      <w:r w:rsidRPr="00256EB3">
        <w:rPr>
          <w:rFonts w:hint="eastAsia"/>
          <w:snapToGrid w:val="0"/>
          <w:kern w:val="0"/>
          <w:szCs w:val="32"/>
        </w:rPr>
        <w:t>分折合</w:t>
      </w:r>
      <w:r w:rsidRPr="00256EB3">
        <w:rPr>
          <w:snapToGrid w:val="0"/>
          <w:kern w:val="0"/>
          <w:szCs w:val="32"/>
        </w:rPr>
        <w:t>1.0—1.9</w:t>
      </w:r>
      <w:r w:rsidRPr="00256EB3">
        <w:rPr>
          <w:rFonts w:hint="eastAsia"/>
          <w:snapToGrid w:val="0"/>
          <w:kern w:val="0"/>
          <w:szCs w:val="32"/>
        </w:rPr>
        <w:t>绩点（及格折合</w:t>
      </w:r>
      <w:r w:rsidRPr="00256EB3">
        <w:rPr>
          <w:snapToGrid w:val="0"/>
          <w:kern w:val="0"/>
          <w:szCs w:val="32"/>
        </w:rPr>
        <w:t>1.5</w:t>
      </w:r>
      <w:r w:rsidRPr="00256EB3">
        <w:rPr>
          <w:rFonts w:hint="eastAsia"/>
          <w:snapToGrid w:val="0"/>
          <w:kern w:val="0"/>
          <w:szCs w:val="32"/>
        </w:rPr>
        <w:t>绩点）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（五）</w:t>
      </w:r>
      <w:r w:rsidRPr="00256EB3">
        <w:rPr>
          <w:snapToGrid w:val="0"/>
          <w:kern w:val="0"/>
          <w:szCs w:val="32"/>
        </w:rPr>
        <w:t>59</w:t>
      </w:r>
      <w:r w:rsidRPr="00256EB3">
        <w:rPr>
          <w:rFonts w:hint="eastAsia"/>
          <w:snapToGrid w:val="0"/>
          <w:kern w:val="0"/>
          <w:szCs w:val="32"/>
        </w:rPr>
        <w:t>分以下的绩点为</w:t>
      </w:r>
      <w:r w:rsidRPr="00256EB3">
        <w:rPr>
          <w:snapToGrid w:val="0"/>
          <w:kern w:val="0"/>
          <w:szCs w:val="32"/>
        </w:rPr>
        <w:t>0</w:t>
      </w:r>
      <w:r w:rsidRPr="00256EB3">
        <w:rPr>
          <w:rFonts w:hint="eastAsia"/>
          <w:snapToGrid w:val="0"/>
          <w:kern w:val="0"/>
          <w:szCs w:val="32"/>
        </w:rPr>
        <w:t>（不及格的绩点为</w:t>
      </w:r>
      <w:r w:rsidRPr="00256EB3">
        <w:rPr>
          <w:snapToGrid w:val="0"/>
          <w:kern w:val="0"/>
          <w:szCs w:val="32"/>
        </w:rPr>
        <w:t>0</w:t>
      </w:r>
      <w:r w:rsidRPr="00256EB3">
        <w:rPr>
          <w:rFonts w:hint="eastAsia"/>
          <w:snapToGrid w:val="0"/>
          <w:kern w:val="0"/>
          <w:szCs w:val="32"/>
        </w:rPr>
        <w:t>）。</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第十八条</w:t>
      </w:r>
      <w:r w:rsidR="00B9002D">
        <w:rPr>
          <w:rFonts w:hint="eastAsia"/>
          <w:b/>
          <w:snapToGrid w:val="0"/>
          <w:kern w:val="0"/>
          <w:szCs w:val="32"/>
        </w:rPr>
        <w:t xml:space="preserve">  </w:t>
      </w:r>
      <w:r w:rsidRPr="00256EB3">
        <w:rPr>
          <w:rFonts w:hint="eastAsia"/>
          <w:snapToGrid w:val="0"/>
          <w:kern w:val="0"/>
          <w:szCs w:val="32"/>
        </w:rPr>
        <w:t>课程总评成绩（以下简称课程成绩）不及格，可以重修或者重考。课程成绩及格，不能重修或者重考。重修、重考课程按实得的分数登记入册。重修、重考成绩达</w:t>
      </w:r>
      <w:r w:rsidRPr="00256EB3">
        <w:rPr>
          <w:snapToGrid w:val="0"/>
          <w:kern w:val="0"/>
          <w:szCs w:val="32"/>
        </w:rPr>
        <w:t>60</w:t>
      </w:r>
      <w:r w:rsidRPr="00256EB3">
        <w:rPr>
          <w:rFonts w:hint="eastAsia"/>
          <w:snapToGrid w:val="0"/>
          <w:kern w:val="0"/>
          <w:szCs w:val="32"/>
        </w:rPr>
        <w:t>分或以上者，取得规定的学分，但原始成绩仍在档案中记录。</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lastRenderedPageBreak/>
        <w:t>百分制重修、重考课程绩点计算如下：成绩达</w:t>
      </w:r>
      <w:r w:rsidRPr="00256EB3">
        <w:rPr>
          <w:snapToGrid w:val="0"/>
          <w:kern w:val="0"/>
          <w:szCs w:val="32"/>
        </w:rPr>
        <w:t>60</w:t>
      </w:r>
      <w:r w:rsidRPr="00256EB3">
        <w:rPr>
          <w:rFonts w:hint="eastAsia"/>
          <w:snapToGrid w:val="0"/>
          <w:kern w:val="0"/>
          <w:szCs w:val="32"/>
        </w:rPr>
        <w:t>分或以上，低于</w:t>
      </w:r>
      <w:r w:rsidRPr="00256EB3">
        <w:rPr>
          <w:snapToGrid w:val="0"/>
          <w:kern w:val="0"/>
          <w:szCs w:val="32"/>
        </w:rPr>
        <w:t>75</w:t>
      </w:r>
      <w:r w:rsidRPr="00256EB3">
        <w:rPr>
          <w:rFonts w:hint="eastAsia"/>
          <w:snapToGrid w:val="0"/>
          <w:kern w:val="0"/>
          <w:szCs w:val="32"/>
        </w:rPr>
        <w:t>分（不含</w:t>
      </w:r>
      <w:r w:rsidRPr="00256EB3">
        <w:rPr>
          <w:snapToGrid w:val="0"/>
          <w:kern w:val="0"/>
          <w:szCs w:val="32"/>
        </w:rPr>
        <w:t>75</w:t>
      </w:r>
      <w:r w:rsidRPr="00256EB3">
        <w:rPr>
          <w:rFonts w:hint="eastAsia"/>
          <w:snapToGrid w:val="0"/>
          <w:kern w:val="0"/>
          <w:szCs w:val="32"/>
        </w:rPr>
        <w:t>分），其绩点折合为</w:t>
      </w:r>
      <w:r w:rsidRPr="00256EB3">
        <w:rPr>
          <w:snapToGrid w:val="0"/>
          <w:kern w:val="0"/>
          <w:szCs w:val="32"/>
        </w:rPr>
        <w:t>1.0</w:t>
      </w:r>
      <w:r w:rsidRPr="00256EB3">
        <w:rPr>
          <w:rFonts w:hint="eastAsia"/>
          <w:snapToGrid w:val="0"/>
          <w:kern w:val="0"/>
          <w:szCs w:val="32"/>
        </w:rPr>
        <w:t>；高于</w:t>
      </w:r>
      <w:r w:rsidRPr="00256EB3">
        <w:rPr>
          <w:snapToGrid w:val="0"/>
          <w:kern w:val="0"/>
          <w:szCs w:val="32"/>
        </w:rPr>
        <w:t>75</w:t>
      </w:r>
      <w:r w:rsidRPr="00256EB3">
        <w:rPr>
          <w:rFonts w:hint="eastAsia"/>
          <w:snapToGrid w:val="0"/>
          <w:kern w:val="0"/>
          <w:szCs w:val="32"/>
        </w:rPr>
        <w:t>分（含</w:t>
      </w:r>
      <w:r w:rsidRPr="00256EB3">
        <w:rPr>
          <w:snapToGrid w:val="0"/>
          <w:kern w:val="0"/>
          <w:szCs w:val="32"/>
        </w:rPr>
        <w:t>75</w:t>
      </w:r>
      <w:r w:rsidRPr="00256EB3">
        <w:rPr>
          <w:rFonts w:hint="eastAsia"/>
          <w:snapToGrid w:val="0"/>
          <w:kern w:val="0"/>
          <w:szCs w:val="32"/>
        </w:rPr>
        <w:t>分），低于</w:t>
      </w:r>
      <w:r w:rsidRPr="00256EB3">
        <w:rPr>
          <w:snapToGrid w:val="0"/>
          <w:kern w:val="0"/>
          <w:szCs w:val="32"/>
        </w:rPr>
        <w:t>90</w:t>
      </w:r>
      <w:r w:rsidRPr="00256EB3">
        <w:rPr>
          <w:rFonts w:hint="eastAsia"/>
          <w:snapToGrid w:val="0"/>
          <w:kern w:val="0"/>
          <w:szCs w:val="32"/>
        </w:rPr>
        <w:t>分（不含</w:t>
      </w:r>
      <w:r w:rsidRPr="00256EB3">
        <w:rPr>
          <w:snapToGrid w:val="0"/>
          <w:kern w:val="0"/>
          <w:szCs w:val="32"/>
        </w:rPr>
        <w:t>90</w:t>
      </w:r>
      <w:r w:rsidRPr="00256EB3">
        <w:rPr>
          <w:rFonts w:hint="eastAsia"/>
          <w:snapToGrid w:val="0"/>
          <w:kern w:val="0"/>
          <w:szCs w:val="32"/>
        </w:rPr>
        <w:t>分），其绩点折合为</w:t>
      </w:r>
      <w:r w:rsidRPr="00256EB3">
        <w:rPr>
          <w:snapToGrid w:val="0"/>
          <w:kern w:val="0"/>
          <w:szCs w:val="32"/>
        </w:rPr>
        <w:t>2.0</w:t>
      </w:r>
      <w:r w:rsidRPr="00256EB3">
        <w:rPr>
          <w:rFonts w:hint="eastAsia"/>
          <w:snapToGrid w:val="0"/>
          <w:kern w:val="0"/>
          <w:szCs w:val="32"/>
        </w:rPr>
        <w:t>；高于</w:t>
      </w:r>
      <w:r w:rsidRPr="00256EB3">
        <w:rPr>
          <w:snapToGrid w:val="0"/>
          <w:kern w:val="0"/>
          <w:szCs w:val="32"/>
        </w:rPr>
        <w:t>90</w:t>
      </w:r>
      <w:r w:rsidRPr="00256EB3">
        <w:rPr>
          <w:rFonts w:hint="eastAsia"/>
          <w:snapToGrid w:val="0"/>
          <w:kern w:val="0"/>
          <w:szCs w:val="32"/>
        </w:rPr>
        <w:t>分（含</w:t>
      </w:r>
      <w:r w:rsidRPr="00256EB3">
        <w:rPr>
          <w:snapToGrid w:val="0"/>
          <w:kern w:val="0"/>
          <w:szCs w:val="32"/>
        </w:rPr>
        <w:t>90</w:t>
      </w:r>
      <w:r w:rsidRPr="00256EB3">
        <w:rPr>
          <w:rFonts w:hint="eastAsia"/>
          <w:snapToGrid w:val="0"/>
          <w:kern w:val="0"/>
          <w:szCs w:val="32"/>
        </w:rPr>
        <w:t>分），其绩点折合为</w:t>
      </w:r>
      <w:r w:rsidRPr="00256EB3">
        <w:rPr>
          <w:snapToGrid w:val="0"/>
          <w:kern w:val="0"/>
          <w:szCs w:val="32"/>
        </w:rPr>
        <w:t>3.0</w:t>
      </w:r>
      <w:r w:rsidRPr="00256EB3">
        <w:rPr>
          <w:rFonts w:hint="eastAsia"/>
          <w:snapToGrid w:val="0"/>
          <w:kern w:val="0"/>
          <w:szCs w:val="32"/>
        </w:rPr>
        <w:t>。五级记分制重修、重考课程绩点计算如下：成绩优秀，其绩点折合为</w:t>
      </w:r>
      <w:r w:rsidRPr="00256EB3">
        <w:rPr>
          <w:snapToGrid w:val="0"/>
          <w:kern w:val="0"/>
          <w:szCs w:val="32"/>
        </w:rPr>
        <w:t>3.5</w:t>
      </w:r>
      <w:r w:rsidRPr="00256EB3">
        <w:rPr>
          <w:rFonts w:hint="eastAsia"/>
          <w:snapToGrid w:val="0"/>
          <w:kern w:val="0"/>
          <w:szCs w:val="32"/>
        </w:rPr>
        <w:t>；成绩良好，其绩点折合为</w:t>
      </w:r>
      <w:r w:rsidRPr="00256EB3">
        <w:rPr>
          <w:snapToGrid w:val="0"/>
          <w:kern w:val="0"/>
          <w:szCs w:val="32"/>
        </w:rPr>
        <w:t>2.5</w:t>
      </w:r>
      <w:r w:rsidRPr="00256EB3">
        <w:rPr>
          <w:rFonts w:hint="eastAsia"/>
          <w:snapToGrid w:val="0"/>
          <w:kern w:val="0"/>
          <w:szCs w:val="32"/>
        </w:rPr>
        <w:t>；成绩中等，其绩点折合为</w:t>
      </w:r>
      <w:r w:rsidRPr="00256EB3">
        <w:rPr>
          <w:snapToGrid w:val="0"/>
          <w:kern w:val="0"/>
          <w:szCs w:val="32"/>
        </w:rPr>
        <w:t>1.5</w:t>
      </w:r>
      <w:r w:rsidRPr="00256EB3">
        <w:rPr>
          <w:rFonts w:hint="eastAsia"/>
          <w:snapToGrid w:val="0"/>
          <w:kern w:val="0"/>
          <w:szCs w:val="32"/>
        </w:rPr>
        <w:t>；成绩及格，其绩点折合为</w:t>
      </w:r>
      <w:r w:rsidRPr="00256EB3">
        <w:rPr>
          <w:snapToGrid w:val="0"/>
          <w:kern w:val="0"/>
          <w:szCs w:val="32"/>
        </w:rPr>
        <w:t>1.0</w:t>
      </w:r>
      <w:r w:rsidRPr="00256EB3">
        <w:rPr>
          <w:rFonts w:hint="eastAsia"/>
          <w:snapToGrid w:val="0"/>
          <w:kern w:val="0"/>
          <w:szCs w:val="32"/>
        </w:rPr>
        <w:t>。</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第十九条</w:t>
      </w:r>
      <w:r w:rsidR="00B9002D">
        <w:rPr>
          <w:rFonts w:hint="eastAsia"/>
          <w:b/>
          <w:snapToGrid w:val="0"/>
          <w:kern w:val="0"/>
          <w:szCs w:val="32"/>
        </w:rPr>
        <w:t xml:space="preserve">  </w:t>
      </w:r>
      <w:r w:rsidRPr="00256EB3">
        <w:rPr>
          <w:rFonts w:hint="eastAsia"/>
          <w:snapToGrid w:val="0"/>
          <w:kern w:val="0"/>
          <w:szCs w:val="32"/>
        </w:rPr>
        <w:t>课程学分绩点数的计算是将课程的成绩折合为绩点数，然后将该课程的学分乘以该绩点数，即得出课程的学分绩点数。计算公式为：</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一门课程学分绩点数</w:t>
      </w:r>
      <w:r w:rsidRPr="00256EB3">
        <w:rPr>
          <w:snapToGrid w:val="0"/>
          <w:kern w:val="0"/>
          <w:szCs w:val="32"/>
        </w:rPr>
        <w:t xml:space="preserve"> = </w:t>
      </w:r>
      <w:r w:rsidRPr="00256EB3">
        <w:rPr>
          <w:rFonts w:hint="eastAsia"/>
          <w:snapToGrid w:val="0"/>
          <w:kern w:val="0"/>
          <w:szCs w:val="32"/>
        </w:rPr>
        <w:t>课程的学分×课程的绩点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每学期平均学分绩点数</w:t>
      </w:r>
      <w:r w:rsidRPr="00256EB3">
        <w:rPr>
          <w:snapToGrid w:val="0"/>
          <w:kern w:val="0"/>
          <w:szCs w:val="32"/>
        </w:rPr>
        <w:t xml:space="preserve"> = </w:t>
      </w:r>
      <w:r w:rsidRPr="00256EB3">
        <w:rPr>
          <w:rFonts w:hint="eastAsia"/>
          <w:snapToGrid w:val="0"/>
          <w:kern w:val="0"/>
          <w:szCs w:val="32"/>
        </w:rPr>
        <w:t>该学期各门课程学分绩点数之和</w:t>
      </w:r>
      <w:r w:rsidRPr="00256EB3">
        <w:rPr>
          <w:snapToGrid w:val="0"/>
          <w:kern w:val="0"/>
          <w:szCs w:val="32"/>
        </w:rPr>
        <w:t xml:space="preserve"> / </w:t>
      </w:r>
      <w:r w:rsidRPr="00256EB3">
        <w:rPr>
          <w:rFonts w:hint="eastAsia"/>
          <w:snapToGrid w:val="0"/>
          <w:kern w:val="0"/>
          <w:szCs w:val="32"/>
        </w:rPr>
        <w:t>该学期所修课程学分之和</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修业期满的平均学分绩点数</w:t>
      </w:r>
      <w:r w:rsidRPr="00256EB3">
        <w:rPr>
          <w:snapToGrid w:val="0"/>
          <w:kern w:val="0"/>
          <w:szCs w:val="32"/>
        </w:rPr>
        <w:t xml:space="preserve"> = </w:t>
      </w:r>
      <w:r w:rsidRPr="00256EB3">
        <w:rPr>
          <w:rFonts w:hint="eastAsia"/>
          <w:snapToGrid w:val="0"/>
          <w:kern w:val="0"/>
          <w:szCs w:val="32"/>
        </w:rPr>
        <w:t>在学期间各门课程学分绩点数之和</w:t>
      </w:r>
      <w:r w:rsidRPr="00256EB3">
        <w:rPr>
          <w:snapToGrid w:val="0"/>
          <w:kern w:val="0"/>
          <w:szCs w:val="32"/>
        </w:rPr>
        <w:t xml:space="preserve">/ </w:t>
      </w:r>
      <w:r w:rsidRPr="00256EB3">
        <w:rPr>
          <w:rFonts w:hint="eastAsia"/>
          <w:snapToGrid w:val="0"/>
          <w:kern w:val="0"/>
          <w:szCs w:val="32"/>
        </w:rPr>
        <w:t>在学期间所修课程学分之和</w:t>
      </w:r>
    </w:p>
    <w:p w:rsidR="00693983" w:rsidRPr="00256EB3" w:rsidRDefault="00693983" w:rsidP="00693983">
      <w:pPr>
        <w:ind w:firstLineChars="200" w:firstLine="626"/>
        <w:jc w:val="both"/>
        <w:rPr>
          <w:snapToGrid w:val="0"/>
          <w:kern w:val="0"/>
          <w:szCs w:val="32"/>
        </w:rPr>
      </w:pPr>
      <w:r w:rsidRPr="00256EB3">
        <w:rPr>
          <w:rFonts w:hint="eastAsia"/>
          <w:b/>
          <w:snapToGrid w:val="0"/>
          <w:kern w:val="0"/>
          <w:szCs w:val="32"/>
        </w:rPr>
        <w:t>第二十条</w:t>
      </w:r>
      <w:r w:rsidR="00B9002D">
        <w:rPr>
          <w:rFonts w:hint="eastAsia"/>
          <w:b/>
          <w:snapToGrid w:val="0"/>
          <w:kern w:val="0"/>
          <w:szCs w:val="32"/>
        </w:rPr>
        <w:t xml:space="preserve">  </w:t>
      </w:r>
      <w:r w:rsidRPr="00256EB3">
        <w:rPr>
          <w:rFonts w:hint="eastAsia"/>
          <w:snapToGrid w:val="0"/>
          <w:kern w:val="0"/>
          <w:szCs w:val="32"/>
        </w:rPr>
        <w:t>重修</w:t>
      </w:r>
      <w:r w:rsidRPr="00256EB3">
        <w:rPr>
          <w:snapToGrid w:val="0"/>
          <w:kern w:val="0"/>
          <w:szCs w:val="32"/>
        </w:rPr>
        <w:t>(</w:t>
      </w:r>
      <w:r w:rsidRPr="00256EB3">
        <w:rPr>
          <w:rFonts w:hint="eastAsia"/>
          <w:snapToGrid w:val="0"/>
          <w:kern w:val="0"/>
          <w:szCs w:val="32"/>
        </w:rPr>
        <w:t>重考</w:t>
      </w:r>
      <w:r w:rsidRPr="00256EB3">
        <w:rPr>
          <w:snapToGrid w:val="0"/>
          <w:kern w:val="0"/>
          <w:szCs w:val="32"/>
        </w:rPr>
        <w:t>)</w:t>
      </w:r>
      <w:r w:rsidRPr="00256EB3">
        <w:rPr>
          <w:rFonts w:hint="eastAsia"/>
          <w:snapToGrid w:val="0"/>
          <w:kern w:val="0"/>
          <w:szCs w:val="32"/>
        </w:rPr>
        <w:t>成绩单记录办法：学生课程成绩不及格已参加重修（重考）的，记录最高成绩；若最高成绩为重修（重考）成绩，记录“重修（或者重考）××（分数）”</w:t>
      </w:r>
      <w:r w:rsidRPr="00256EB3">
        <w:rPr>
          <w:snapToGrid w:val="0"/>
          <w:kern w:val="0"/>
          <w:szCs w:val="32"/>
        </w:rPr>
        <w:t>,</w:t>
      </w:r>
      <w:r w:rsidRPr="00256EB3">
        <w:rPr>
          <w:rFonts w:hint="eastAsia"/>
          <w:snapToGrid w:val="0"/>
          <w:kern w:val="0"/>
          <w:szCs w:val="32"/>
        </w:rPr>
        <w:t>若最高成绩为原始成绩，记录原始成绩；尚未参加重修（重考）的课程，记录原始成绩。</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第二十一条</w:t>
      </w:r>
      <w:r w:rsidR="00B9002D">
        <w:rPr>
          <w:rFonts w:hint="eastAsia"/>
          <w:b/>
          <w:snapToGrid w:val="0"/>
          <w:kern w:val="0"/>
          <w:szCs w:val="32"/>
        </w:rPr>
        <w:t xml:space="preserve">  </w:t>
      </w:r>
      <w:r w:rsidRPr="00256EB3">
        <w:rPr>
          <w:rFonts w:hint="eastAsia"/>
          <w:snapToGrid w:val="0"/>
          <w:kern w:val="0"/>
          <w:szCs w:val="32"/>
        </w:rPr>
        <w:t>按专业培养方案开设的课程，应当对学生进行考核</w:t>
      </w:r>
      <w:r w:rsidRPr="00256EB3">
        <w:rPr>
          <w:snapToGrid w:val="0"/>
          <w:kern w:val="0"/>
          <w:szCs w:val="32"/>
        </w:rPr>
        <w:t>,</w:t>
      </w:r>
      <w:r w:rsidRPr="00256EB3">
        <w:rPr>
          <w:rFonts w:hint="eastAsia"/>
          <w:snapToGrid w:val="0"/>
          <w:kern w:val="0"/>
          <w:szCs w:val="32"/>
        </w:rPr>
        <w:t>考核分为考试和考查两种。课程成绩实行百分制和五级记分制，五级记分制适用于社会调查、社会实践、生产实习、</w:t>
      </w:r>
      <w:r w:rsidRPr="00256EB3">
        <w:rPr>
          <w:rFonts w:hint="eastAsia"/>
          <w:snapToGrid w:val="0"/>
          <w:kern w:val="0"/>
          <w:szCs w:val="32"/>
        </w:rPr>
        <w:lastRenderedPageBreak/>
        <w:t>毕业实习、学年论文、毕业论文和科研，其他课程一律用百分制记分。课程成绩及格者，才能取得该门课程的学分。课程成绩及所得学分登入成绩库，并归入学生档案。</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第二十二条</w:t>
      </w:r>
      <w:r w:rsidR="00B9002D">
        <w:rPr>
          <w:rFonts w:hint="eastAsia"/>
          <w:b/>
          <w:snapToGrid w:val="0"/>
          <w:kern w:val="0"/>
          <w:szCs w:val="32"/>
        </w:rPr>
        <w:t xml:space="preserve">  </w:t>
      </w:r>
      <w:r w:rsidRPr="00256EB3">
        <w:rPr>
          <w:rFonts w:hint="eastAsia"/>
          <w:snapToGrid w:val="0"/>
          <w:kern w:val="0"/>
          <w:szCs w:val="32"/>
        </w:rPr>
        <w:t>课程成绩由期末课程考试成绩和平时成绩两部分构成，其中平时成绩包括测验、作业、实验报告、临床实践性考核和课堂纪律、考勤等。课程成绩的占比依据课程教学大纲确定。</w:t>
      </w:r>
    </w:p>
    <w:p w:rsidR="00693983" w:rsidRPr="00256EB3" w:rsidRDefault="00693983" w:rsidP="00693983">
      <w:pPr>
        <w:topLinePunct/>
        <w:ind w:firstLineChars="200" w:firstLine="626"/>
        <w:rPr>
          <w:b/>
          <w:snapToGrid w:val="0"/>
          <w:kern w:val="0"/>
          <w:szCs w:val="32"/>
        </w:rPr>
      </w:pPr>
      <w:r w:rsidRPr="00256EB3">
        <w:rPr>
          <w:rFonts w:hint="eastAsia"/>
          <w:b/>
          <w:snapToGrid w:val="0"/>
          <w:kern w:val="0"/>
          <w:szCs w:val="32"/>
        </w:rPr>
        <w:t>第二十三条</w:t>
      </w:r>
      <w:r w:rsidR="00B9002D">
        <w:rPr>
          <w:rFonts w:hint="eastAsia"/>
          <w:b/>
          <w:snapToGrid w:val="0"/>
          <w:kern w:val="0"/>
          <w:szCs w:val="32"/>
        </w:rPr>
        <w:t xml:space="preserve">  </w:t>
      </w:r>
      <w:r w:rsidRPr="00256EB3">
        <w:rPr>
          <w:rFonts w:hint="eastAsia"/>
          <w:snapToGrid w:val="0"/>
          <w:kern w:val="0"/>
          <w:szCs w:val="32"/>
        </w:rPr>
        <w:t>学生参加创新创业、社会实践等活动以及发表论文、获得专利授权等与专业学习、学业要求相关的经历、成果，可以折算为学分，计入学业成绩。具体操作按照大学生创新创业训练计划项目实施与管理办法有关规定执行。</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第二十四条</w:t>
      </w:r>
      <w:r w:rsidR="00B9002D">
        <w:rPr>
          <w:rFonts w:hint="eastAsia"/>
          <w:b/>
          <w:snapToGrid w:val="0"/>
          <w:kern w:val="0"/>
          <w:szCs w:val="32"/>
        </w:rPr>
        <w:t xml:space="preserve">  </w:t>
      </w:r>
      <w:r w:rsidRPr="00256EB3">
        <w:rPr>
          <w:rFonts w:hint="eastAsia"/>
          <w:snapToGrid w:val="0"/>
          <w:kern w:val="0"/>
          <w:szCs w:val="32"/>
        </w:rPr>
        <w:t>体育课的成绩以考勤、课内教学和课外锻炼活动三项内容进行综合评定。体育成绩按学期登记入册。</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对身患疾病或由于生理原因不能正常上体育课者，经校区（园）门诊部证明和体育部分管教学负责人批准，以参加保健体育课学习的形式修读体育课，不能免修体育课。</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第二十五条</w:t>
      </w:r>
      <w:r w:rsidR="00B9002D">
        <w:rPr>
          <w:rFonts w:hint="eastAsia"/>
          <w:b/>
          <w:snapToGrid w:val="0"/>
          <w:kern w:val="0"/>
          <w:szCs w:val="32"/>
        </w:rPr>
        <w:t xml:space="preserve">  </w:t>
      </w:r>
      <w:r w:rsidRPr="00256EB3">
        <w:rPr>
          <w:rFonts w:hint="eastAsia"/>
          <w:snapToGrid w:val="0"/>
          <w:kern w:val="0"/>
          <w:szCs w:val="32"/>
        </w:rPr>
        <w:t>军事课的成绩以军事技能训练、军事理论学习两项内容进行综合评定。身患疾病或由于生理原因不宜参加军事技能训练者，可向党委学生工作部（学生处）申请免训，但应当参加军事理论学习和考试。港澳台侨学生自愿申请修读军事课。</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第二十六条</w:t>
      </w:r>
      <w:r w:rsidR="00B9002D">
        <w:rPr>
          <w:rFonts w:hint="eastAsia"/>
          <w:b/>
          <w:snapToGrid w:val="0"/>
          <w:kern w:val="0"/>
          <w:szCs w:val="32"/>
        </w:rPr>
        <w:t xml:space="preserve">  </w:t>
      </w:r>
      <w:r w:rsidRPr="00256EB3">
        <w:rPr>
          <w:rFonts w:hint="eastAsia"/>
          <w:snapToGrid w:val="0"/>
          <w:kern w:val="0"/>
          <w:szCs w:val="32"/>
        </w:rPr>
        <w:t>已获批准缓考的课程，成绩记为“缓考”，至毕业时仍未参加考试，成绩记为零分；旷考的课程，成绩记</w:t>
      </w:r>
      <w:r w:rsidRPr="00256EB3">
        <w:rPr>
          <w:rFonts w:hint="eastAsia"/>
          <w:snapToGrid w:val="0"/>
          <w:kern w:val="0"/>
          <w:szCs w:val="32"/>
        </w:rPr>
        <w:lastRenderedPageBreak/>
        <w:t>为“旷考零分”；被取消考试资格的课程，成绩记为零分；考试作弊的课程，成绩记为“作弊零分”。</w:t>
      </w:r>
    </w:p>
    <w:p w:rsidR="00693983" w:rsidRPr="00256EB3" w:rsidRDefault="00693983" w:rsidP="00693983">
      <w:pPr>
        <w:ind w:firstLineChars="200" w:firstLine="626"/>
        <w:jc w:val="both"/>
        <w:rPr>
          <w:snapToGrid w:val="0"/>
          <w:kern w:val="0"/>
          <w:szCs w:val="32"/>
        </w:rPr>
      </w:pPr>
      <w:r w:rsidRPr="00256EB3">
        <w:rPr>
          <w:rFonts w:hint="eastAsia"/>
          <w:b/>
          <w:snapToGrid w:val="0"/>
          <w:kern w:val="0"/>
          <w:szCs w:val="32"/>
        </w:rPr>
        <w:t>第二十七条</w:t>
      </w:r>
      <w:r w:rsidR="00B9002D">
        <w:rPr>
          <w:rFonts w:hint="eastAsia"/>
          <w:b/>
          <w:snapToGrid w:val="0"/>
          <w:kern w:val="0"/>
          <w:szCs w:val="32"/>
        </w:rPr>
        <w:t xml:space="preserve">  </w:t>
      </w:r>
      <w:r w:rsidRPr="00256EB3">
        <w:rPr>
          <w:rFonts w:hint="eastAsia"/>
          <w:snapToGrid w:val="0"/>
          <w:kern w:val="0"/>
          <w:szCs w:val="32"/>
        </w:rPr>
        <w:t>课程成绩不及格的，在毕业审核前每门课程的重修、重考次数合计不得超过两次（旷考、考试作弊者除外）。旷考的课程经学生本人申请、所在学院（直属系）和开课学院</w:t>
      </w:r>
      <w:r w:rsidRPr="00256EB3">
        <w:rPr>
          <w:snapToGrid w:val="0"/>
          <w:kern w:val="0"/>
          <w:szCs w:val="32"/>
        </w:rPr>
        <w:t>(</w:t>
      </w:r>
      <w:r w:rsidRPr="00256EB3">
        <w:rPr>
          <w:rFonts w:hint="eastAsia"/>
          <w:snapToGrid w:val="0"/>
          <w:kern w:val="0"/>
          <w:szCs w:val="32"/>
        </w:rPr>
        <w:t>直属系</w:t>
      </w:r>
      <w:r w:rsidRPr="00256EB3">
        <w:rPr>
          <w:snapToGrid w:val="0"/>
          <w:kern w:val="0"/>
          <w:szCs w:val="32"/>
        </w:rPr>
        <w:t>)</w:t>
      </w:r>
      <w:r w:rsidRPr="00256EB3">
        <w:rPr>
          <w:rFonts w:hint="eastAsia"/>
          <w:snapToGrid w:val="0"/>
          <w:kern w:val="0"/>
          <w:szCs w:val="32"/>
        </w:rPr>
        <w:t>的分管教学负责人批准，可以重修一次或者重考一次。对被取消考试资格或考试作弊者，经本人申请、所在学院（直属系）和开课学院（直属系）分管教学负责人批准，可以重修一次或者重考一次。</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医科生毕业综合考试不及格者仅允许在毕业审核前重考一次，重考时间由学校统一安排。</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第二十八条</w:t>
      </w:r>
      <w:r w:rsidR="00B9002D">
        <w:rPr>
          <w:rFonts w:hint="eastAsia"/>
          <w:b/>
          <w:snapToGrid w:val="0"/>
          <w:kern w:val="0"/>
          <w:szCs w:val="32"/>
        </w:rPr>
        <w:t xml:space="preserve">  </w:t>
      </w:r>
      <w:r w:rsidRPr="00256EB3">
        <w:rPr>
          <w:rFonts w:hint="eastAsia"/>
          <w:snapToGrid w:val="0"/>
          <w:kern w:val="0"/>
          <w:szCs w:val="32"/>
        </w:rPr>
        <w:t>课程成绩的评定，由任课教师负责按平时成绩、期末课程考试成绩和总评成绩录入教务系统并打印签名，于该课程考试结束后两周内连同试卷送交开课学院（直属系）办公室。</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学生所在学院（直属系）办公室应当将课程成绩通知学生。</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第二十九条</w:t>
      </w:r>
      <w:r w:rsidR="00B9002D">
        <w:rPr>
          <w:rFonts w:hint="eastAsia"/>
          <w:b/>
          <w:snapToGrid w:val="0"/>
          <w:kern w:val="0"/>
          <w:szCs w:val="32"/>
        </w:rPr>
        <w:t xml:space="preserve">  </w:t>
      </w:r>
      <w:r w:rsidRPr="00256EB3">
        <w:rPr>
          <w:rFonts w:hint="eastAsia"/>
          <w:snapToGrid w:val="0"/>
          <w:kern w:val="0"/>
          <w:szCs w:val="32"/>
        </w:rPr>
        <w:t>课程成绩一经评定不得随意更改。发现错漏应当更改的，评定成绩的教师应当在该课程考试结束后四个月内填写“教师更改成绩申请表”，向学院（直属系）分管教学负责人陈述更改理由，并由学院（直属系）分管教学负责人签字盖章后报学校教务管理部门审批并更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学生要求复核本人成绩的，应在正式成绩公布后三个月内向开课学院（直属系）办公室提出查卷申请，由学院（直属系）</w:t>
      </w:r>
      <w:r w:rsidRPr="00256EB3">
        <w:rPr>
          <w:rFonts w:hint="eastAsia"/>
          <w:snapToGrid w:val="0"/>
          <w:kern w:val="0"/>
          <w:szCs w:val="32"/>
        </w:rPr>
        <w:lastRenderedPageBreak/>
        <w:t>办公室负责向任课教师查核。</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第三十条</w:t>
      </w:r>
      <w:r w:rsidR="00B9002D">
        <w:rPr>
          <w:rFonts w:hint="eastAsia"/>
          <w:b/>
          <w:snapToGrid w:val="0"/>
          <w:kern w:val="0"/>
          <w:szCs w:val="32"/>
        </w:rPr>
        <w:t xml:space="preserve">  </w:t>
      </w:r>
      <w:r w:rsidRPr="00256EB3">
        <w:rPr>
          <w:rFonts w:hint="eastAsia"/>
          <w:snapToGrid w:val="0"/>
          <w:kern w:val="0"/>
          <w:szCs w:val="32"/>
        </w:rPr>
        <w:t>一学年所修学分未达到相关专业培养方案安排的三分之二者，应给予降级试读一年（毕业学年除外）。降级试读期内所修学分少于相关专业培养方案规定的五分之四者，作退学处理。</w:t>
      </w:r>
    </w:p>
    <w:p w:rsidR="00693983" w:rsidRPr="00256EB3" w:rsidRDefault="00693983" w:rsidP="00693983">
      <w:pPr>
        <w:topLinePunct/>
        <w:ind w:firstLineChars="200" w:firstLine="624"/>
        <w:rPr>
          <w:kern w:val="0"/>
          <w:szCs w:val="32"/>
        </w:rPr>
      </w:pPr>
      <w:r w:rsidRPr="00256EB3">
        <w:rPr>
          <w:rFonts w:hint="eastAsia"/>
          <w:kern w:val="0"/>
          <w:szCs w:val="32"/>
        </w:rPr>
        <w:t>应当办理降级试读的，由学生所在学院（直属系）告知学生学分完成情况，由学生本人提出申请，学院（直属系）分管教学负责人审核（学生本人不同意提交申请的需由所在单位党政联席会议讨论决定）后将材料报送教务管理部门审批发文。</w:t>
      </w:r>
    </w:p>
    <w:p w:rsidR="00693983" w:rsidRPr="00256EB3" w:rsidRDefault="00693983" w:rsidP="00693983">
      <w:pPr>
        <w:topLinePunct/>
        <w:ind w:firstLineChars="200" w:firstLine="624"/>
        <w:rPr>
          <w:kern w:val="0"/>
          <w:szCs w:val="32"/>
        </w:rPr>
      </w:pPr>
      <w:r w:rsidRPr="00256EB3">
        <w:rPr>
          <w:rFonts w:hint="eastAsia"/>
          <w:kern w:val="0"/>
          <w:szCs w:val="32"/>
        </w:rPr>
        <w:t>学生降级试读期结束后在后续学习期间如果能跟得上原年级的学习进度，可以申请调回原年级学习。</w:t>
      </w:r>
    </w:p>
    <w:p w:rsidR="00693983" w:rsidRPr="00256EB3" w:rsidRDefault="00693983" w:rsidP="00693983">
      <w:pPr>
        <w:topLinePunct/>
        <w:ind w:firstLineChars="200" w:firstLine="624"/>
        <w:rPr>
          <w:kern w:val="0"/>
          <w:szCs w:val="32"/>
        </w:rPr>
      </w:pPr>
      <w:r w:rsidRPr="00256EB3">
        <w:rPr>
          <w:rFonts w:hint="eastAsia"/>
          <w:kern w:val="0"/>
          <w:szCs w:val="32"/>
        </w:rPr>
        <w:t>学生申请调回原年级学习的，由学生本人提出申请，学院（直属系）分管教学负责人审核后将材料报送教务管理部门审批发文。</w:t>
      </w:r>
    </w:p>
    <w:p w:rsidR="00693983" w:rsidRPr="00256EB3" w:rsidRDefault="00693983" w:rsidP="00693983">
      <w:pPr>
        <w:topLinePunct/>
        <w:ind w:firstLineChars="200" w:firstLine="624"/>
        <w:rPr>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第五章课程选修与免修</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第三十一条</w:t>
      </w:r>
      <w:r w:rsidR="00B9002D">
        <w:rPr>
          <w:rFonts w:hint="eastAsia"/>
          <w:b/>
          <w:snapToGrid w:val="0"/>
          <w:kern w:val="0"/>
          <w:szCs w:val="32"/>
        </w:rPr>
        <w:t xml:space="preserve">  </w:t>
      </w:r>
      <w:r w:rsidRPr="00256EB3">
        <w:rPr>
          <w:rFonts w:hint="eastAsia"/>
          <w:snapToGrid w:val="0"/>
          <w:kern w:val="0"/>
          <w:szCs w:val="32"/>
        </w:rPr>
        <w:t>学生原则上按专业培养方案规定的进程修读课程。对连贯性较强的课程，应先修读先行课程，再修读后续课程。</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第三十二条</w:t>
      </w:r>
      <w:r w:rsidR="00B9002D">
        <w:rPr>
          <w:rFonts w:hint="eastAsia"/>
          <w:b/>
          <w:snapToGrid w:val="0"/>
          <w:kern w:val="0"/>
          <w:szCs w:val="32"/>
        </w:rPr>
        <w:t xml:space="preserve">  </w:t>
      </w:r>
      <w:r w:rsidRPr="00256EB3">
        <w:rPr>
          <w:rFonts w:hint="eastAsia"/>
          <w:snapToGrid w:val="0"/>
          <w:kern w:val="0"/>
          <w:szCs w:val="32"/>
        </w:rPr>
        <w:t>每学期第</w:t>
      </w:r>
      <w:r w:rsidRPr="00256EB3">
        <w:rPr>
          <w:snapToGrid w:val="0"/>
          <w:kern w:val="0"/>
          <w:szCs w:val="32"/>
        </w:rPr>
        <w:t>12</w:t>
      </w:r>
      <w:r w:rsidRPr="00256EB3">
        <w:rPr>
          <w:rFonts w:hint="eastAsia"/>
          <w:snapToGrid w:val="0"/>
          <w:kern w:val="0"/>
          <w:szCs w:val="32"/>
        </w:rPr>
        <w:t>周以前各学院（直属系）应当安排好下一学期的课程表并报送学校教务管理部门审核。课程表应当于学生选课前公布。</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第三十三条</w:t>
      </w:r>
      <w:r w:rsidR="00B9002D">
        <w:rPr>
          <w:rFonts w:hint="eastAsia"/>
          <w:b/>
          <w:snapToGrid w:val="0"/>
          <w:kern w:val="0"/>
          <w:szCs w:val="32"/>
        </w:rPr>
        <w:t xml:space="preserve">  </w:t>
      </w:r>
      <w:r w:rsidRPr="00256EB3">
        <w:rPr>
          <w:rFonts w:hint="eastAsia"/>
          <w:snapToGrid w:val="0"/>
          <w:kern w:val="0"/>
          <w:szCs w:val="32"/>
        </w:rPr>
        <w:t>一年级学生应当侧重学习本专业培养方案安排的必修课程。二年级以上学生每学期修读课程的总学分，一</w:t>
      </w:r>
      <w:r w:rsidRPr="00256EB3">
        <w:rPr>
          <w:rFonts w:hint="eastAsia"/>
          <w:snapToGrid w:val="0"/>
          <w:kern w:val="0"/>
          <w:szCs w:val="32"/>
        </w:rPr>
        <w:lastRenderedPageBreak/>
        <w:t>般控制在</w:t>
      </w:r>
      <w:r w:rsidRPr="00256EB3">
        <w:rPr>
          <w:snapToGrid w:val="0"/>
          <w:kern w:val="0"/>
          <w:szCs w:val="32"/>
        </w:rPr>
        <w:t>18</w:t>
      </w:r>
      <w:r w:rsidRPr="00256EB3">
        <w:rPr>
          <w:rFonts w:hint="eastAsia"/>
          <w:snapToGrid w:val="0"/>
          <w:kern w:val="0"/>
          <w:szCs w:val="32"/>
        </w:rPr>
        <w:t>－</w:t>
      </w:r>
      <w:r w:rsidRPr="00256EB3">
        <w:rPr>
          <w:snapToGrid w:val="0"/>
          <w:kern w:val="0"/>
          <w:szCs w:val="32"/>
        </w:rPr>
        <w:t>26</w:t>
      </w:r>
      <w:r w:rsidRPr="00256EB3">
        <w:rPr>
          <w:rFonts w:hint="eastAsia"/>
          <w:snapToGrid w:val="0"/>
          <w:kern w:val="0"/>
          <w:szCs w:val="32"/>
        </w:rPr>
        <w:t>学分。对学习成绩优秀、学有余力的学生，经学院（直属系）分管教学负责人同意可多修读课程，但每学期不宜超过</w:t>
      </w:r>
      <w:r w:rsidRPr="00256EB3">
        <w:rPr>
          <w:snapToGrid w:val="0"/>
          <w:kern w:val="0"/>
          <w:szCs w:val="32"/>
        </w:rPr>
        <w:t>30</w:t>
      </w:r>
      <w:r w:rsidRPr="00256EB3">
        <w:rPr>
          <w:rFonts w:hint="eastAsia"/>
          <w:snapToGrid w:val="0"/>
          <w:kern w:val="0"/>
          <w:szCs w:val="32"/>
        </w:rPr>
        <w:t>学分。</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第三十四条</w:t>
      </w:r>
      <w:r w:rsidR="00B9002D">
        <w:rPr>
          <w:rFonts w:hint="eastAsia"/>
          <w:b/>
          <w:snapToGrid w:val="0"/>
          <w:kern w:val="0"/>
          <w:szCs w:val="32"/>
        </w:rPr>
        <w:t xml:space="preserve">  </w:t>
      </w:r>
      <w:r w:rsidRPr="00256EB3">
        <w:rPr>
          <w:rFonts w:hint="eastAsia"/>
          <w:snapToGrid w:val="0"/>
          <w:kern w:val="0"/>
          <w:szCs w:val="32"/>
        </w:rPr>
        <w:t>学生应在规定的时间内进行选课，</w:t>
      </w:r>
      <w:r w:rsidRPr="00256EB3">
        <w:rPr>
          <w:rFonts w:hint="eastAsia"/>
          <w:szCs w:val="32"/>
        </w:rPr>
        <w:t>选课按照本科生选课指南操作。</w:t>
      </w:r>
      <w:r w:rsidRPr="00256EB3">
        <w:rPr>
          <w:rFonts w:hint="eastAsia"/>
          <w:snapToGrid w:val="0"/>
          <w:kern w:val="0"/>
          <w:szCs w:val="32"/>
        </w:rPr>
        <w:t>选课时间结束后，一般不得退选，如因疾病、降级等特殊原因确需退课的，应当按照选课指南办理。学生应根据选课结果按时上课、参加实验、完成作业，并参加考试，否则作旷课或者旷考论处。凡未在教务系统成功选课的，成绩无效。</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学生不能重复修读相同的课程，如发现重复修读的，只予以承认第一次修读的成绩。</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第三十五条</w:t>
      </w:r>
      <w:r w:rsidR="00B9002D">
        <w:rPr>
          <w:rFonts w:hint="eastAsia"/>
          <w:b/>
          <w:snapToGrid w:val="0"/>
          <w:kern w:val="0"/>
          <w:szCs w:val="32"/>
        </w:rPr>
        <w:t xml:space="preserve">  </w:t>
      </w:r>
      <w:r w:rsidRPr="00256EB3">
        <w:rPr>
          <w:rFonts w:hint="eastAsia"/>
          <w:snapToGrid w:val="0"/>
          <w:kern w:val="0"/>
          <w:szCs w:val="32"/>
        </w:rPr>
        <w:t>学习成绩优秀的学生，经学院（直属系）分管教学负责人批准，可提前选修高年级课程或者选修研究生基础课程。</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第三十六条</w:t>
      </w:r>
      <w:r w:rsidR="00B9002D">
        <w:rPr>
          <w:rFonts w:hint="eastAsia"/>
          <w:b/>
          <w:snapToGrid w:val="0"/>
          <w:kern w:val="0"/>
          <w:szCs w:val="32"/>
        </w:rPr>
        <w:t xml:space="preserve">  </w:t>
      </w:r>
      <w:r w:rsidRPr="00256EB3">
        <w:rPr>
          <w:rFonts w:hint="eastAsia"/>
          <w:snapToGrid w:val="0"/>
          <w:kern w:val="0"/>
          <w:szCs w:val="32"/>
        </w:rPr>
        <w:t>学生可以根据校际间协议或者院（系）间有关协议，跨校修读课程。在协议院校修读的课程成绩（学分）由学校审核后予以承认，具体操作程序按照学校本科交流生学籍管理办法的有关规定执行。</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第三十七条</w:t>
      </w:r>
      <w:r w:rsidR="00B9002D">
        <w:rPr>
          <w:rFonts w:hint="eastAsia"/>
          <w:b/>
          <w:snapToGrid w:val="0"/>
          <w:kern w:val="0"/>
          <w:szCs w:val="32"/>
        </w:rPr>
        <w:t xml:space="preserve">  </w:t>
      </w:r>
      <w:r w:rsidRPr="00256EB3">
        <w:rPr>
          <w:rFonts w:hint="eastAsia"/>
          <w:snapToGrid w:val="0"/>
          <w:kern w:val="0"/>
          <w:szCs w:val="32"/>
        </w:rPr>
        <w:t>学生在转学、转专业时，已修读合格的课程，如其内容、学分数符合将要修读课程的教学大纲要求的，可以申请学分转换。转学的学分转换按照学校全日制普通本科生转学实施办法执行，转专业的学分转换按照学校全日制普通本科生转专业实施办法执行。</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lastRenderedPageBreak/>
        <w:t>第三十八条</w:t>
      </w:r>
      <w:r w:rsidR="00B9002D">
        <w:rPr>
          <w:rFonts w:hint="eastAsia"/>
          <w:b/>
          <w:snapToGrid w:val="0"/>
          <w:kern w:val="0"/>
          <w:szCs w:val="32"/>
        </w:rPr>
        <w:t xml:space="preserve">  </w:t>
      </w:r>
      <w:r w:rsidRPr="00256EB3">
        <w:rPr>
          <w:rFonts w:hint="eastAsia"/>
          <w:snapToGrid w:val="0"/>
          <w:kern w:val="0"/>
          <w:szCs w:val="32"/>
        </w:rPr>
        <w:t>申请免修的学生，应当在该课程开课前一学期向所在学院（直属系）办公室提交书面申请（申请书应写明自学情况，阅读的参考书及作业等），由开课单位分管教学负责人审核后报学校教务管理部门，教务管理部门审批同意后由开课单位组织免修闭卷考试。学生考试成绩达到</w:t>
      </w:r>
      <w:r w:rsidRPr="00256EB3">
        <w:rPr>
          <w:rFonts w:hint="eastAsia"/>
          <w:snapToGrid w:val="0"/>
          <w:kern w:val="0"/>
          <w:szCs w:val="32"/>
        </w:rPr>
        <w:t>90</w:t>
      </w:r>
      <w:r w:rsidRPr="00256EB3">
        <w:rPr>
          <w:rFonts w:hint="eastAsia"/>
          <w:snapToGrid w:val="0"/>
          <w:kern w:val="0"/>
          <w:szCs w:val="32"/>
        </w:rPr>
        <w:t>分及以上的，准予免修并如实记录课程成绩。</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第六章  辅修和双学位</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第三十九条</w:t>
      </w:r>
      <w:r w:rsidR="00B9002D">
        <w:rPr>
          <w:rFonts w:hint="eastAsia"/>
          <w:b/>
          <w:snapToGrid w:val="0"/>
          <w:kern w:val="0"/>
          <w:szCs w:val="32"/>
        </w:rPr>
        <w:t xml:space="preserve">  </w:t>
      </w:r>
      <w:r w:rsidRPr="00256EB3">
        <w:rPr>
          <w:rFonts w:hint="eastAsia"/>
          <w:snapToGrid w:val="0"/>
          <w:kern w:val="0"/>
          <w:szCs w:val="32"/>
        </w:rPr>
        <w:t>辅修专业是主修专业之外附加选修的专业。修读辅修专业的学生必须按照相关专业培养方案的规定修读有关课程。辅修专业学分不低于</w:t>
      </w:r>
      <w:r w:rsidRPr="00256EB3">
        <w:rPr>
          <w:snapToGrid w:val="0"/>
          <w:kern w:val="0"/>
          <w:szCs w:val="32"/>
        </w:rPr>
        <w:t>25</w:t>
      </w:r>
      <w:r w:rsidRPr="00256EB3">
        <w:rPr>
          <w:rFonts w:hint="eastAsia"/>
          <w:snapToGrid w:val="0"/>
          <w:kern w:val="0"/>
          <w:szCs w:val="32"/>
        </w:rPr>
        <w:t>学分。</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双学位是指修读哲学、经济学、管理学、法学、文学、历史学、理学、工学、医学等不同学科门类中的两个专业并取得毕业资格，且符合两个专业的授予学士学位的条件和要求者，可取得双学士学位资格。双学位的学分不低于</w:t>
      </w:r>
      <w:r w:rsidRPr="00256EB3">
        <w:rPr>
          <w:snapToGrid w:val="0"/>
          <w:kern w:val="0"/>
          <w:szCs w:val="32"/>
        </w:rPr>
        <w:t>75</w:t>
      </w:r>
      <w:r w:rsidRPr="00256EB3">
        <w:rPr>
          <w:rFonts w:hint="eastAsia"/>
          <w:snapToGrid w:val="0"/>
          <w:kern w:val="0"/>
          <w:szCs w:val="32"/>
        </w:rPr>
        <w:t>学分。</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第四十条</w:t>
      </w:r>
      <w:r w:rsidR="00B9002D">
        <w:rPr>
          <w:rFonts w:hint="eastAsia"/>
          <w:b/>
          <w:snapToGrid w:val="0"/>
          <w:kern w:val="0"/>
          <w:szCs w:val="32"/>
        </w:rPr>
        <w:t xml:space="preserve">  </w:t>
      </w:r>
      <w:r w:rsidRPr="00256EB3">
        <w:rPr>
          <w:rFonts w:hint="eastAsia"/>
          <w:snapToGrid w:val="0"/>
          <w:kern w:val="0"/>
          <w:szCs w:val="32"/>
        </w:rPr>
        <w:t>为鼓励学生跨学科、跨门类学习，学校采取辅修专业的专业培养方案与双学位的专业培养方案相衔接的方式。学生在学习辅修专业的基础上可按规定申请继续修读双学位。</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第四十一条</w:t>
      </w:r>
      <w:r w:rsidR="00B9002D">
        <w:rPr>
          <w:rFonts w:hint="eastAsia"/>
          <w:b/>
          <w:snapToGrid w:val="0"/>
          <w:kern w:val="0"/>
          <w:szCs w:val="32"/>
        </w:rPr>
        <w:t xml:space="preserve">  </w:t>
      </w:r>
      <w:r w:rsidRPr="00256EB3">
        <w:rPr>
          <w:rFonts w:hint="eastAsia"/>
          <w:snapToGrid w:val="0"/>
          <w:kern w:val="0"/>
          <w:szCs w:val="32"/>
        </w:rPr>
        <w:t>第一学年所修读的必修课和专业选修课的平均学分绩点数达到</w:t>
      </w:r>
      <w:r w:rsidRPr="00256EB3">
        <w:rPr>
          <w:snapToGrid w:val="0"/>
          <w:kern w:val="0"/>
          <w:szCs w:val="32"/>
        </w:rPr>
        <w:t>2.0</w:t>
      </w:r>
      <w:r w:rsidRPr="00256EB3">
        <w:rPr>
          <w:rFonts w:hint="eastAsia"/>
          <w:snapToGrid w:val="0"/>
          <w:kern w:val="0"/>
          <w:szCs w:val="32"/>
        </w:rPr>
        <w:t>及以上者，可在第二学年的秋季学期申请修读辅修专业。</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第一、二学年所修读的必修课和专业选修课的平均学分绩点数达到</w:t>
      </w:r>
      <w:r w:rsidRPr="00256EB3">
        <w:rPr>
          <w:snapToGrid w:val="0"/>
          <w:kern w:val="0"/>
          <w:szCs w:val="32"/>
        </w:rPr>
        <w:t>3.0</w:t>
      </w:r>
      <w:r w:rsidRPr="00256EB3">
        <w:rPr>
          <w:rFonts w:hint="eastAsia"/>
          <w:snapToGrid w:val="0"/>
          <w:kern w:val="0"/>
          <w:szCs w:val="32"/>
        </w:rPr>
        <w:t>及以上者，可在第三学年的秋季学期申请修读双学</w:t>
      </w:r>
      <w:r w:rsidRPr="00256EB3">
        <w:rPr>
          <w:rFonts w:hint="eastAsia"/>
          <w:snapToGrid w:val="0"/>
          <w:kern w:val="0"/>
          <w:szCs w:val="32"/>
        </w:rPr>
        <w:lastRenderedPageBreak/>
        <w:t>位。</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第四十二条</w:t>
      </w:r>
      <w:r w:rsidR="00B9002D">
        <w:rPr>
          <w:rFonts w:hint="eastAsia"/>
          <w:b/>
          <w:snapToGrid w:val="0"/>
          <w:kern w:val="0"/>
          <w:szCs w:val="32"/>
        </w:rPr>
        <w:t xml:space="preserve">  </w:t>
      </w:r>
      <w:r w:rsidRPr="00256EB3">
        <w:rPr>
          <w:rFonts w:hint="eastAsia"/>
          <w:snapToGrid w:val="0"/>
          <w:kern w:val="0"/>
          <w:szCs w:val="32"/>
        </w:rPr>
        <w:t>申请修读辅修或者双学位的，学生本人应当在规定时间内向所在学院（直属系）提交申请，经学院（直属系）分管教学负责人同意，并获得开设辅修、双学位的学院（直属系）分管教学负责人批准后，报学校教务管理部门审核汇总后提交分管教学校领导审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各学院（直属系）必须于每学年秋季学期第</w:t>
      </w:r>
      <w:r w:rsidRPr="00256EB3">
        <w:rPr>
          <w:snapToGrid w:val="0"/>
          <w:kern w:val="0"/>
          <w:szCs w:val="32"/>
        </w:rPr>
        <w:t>5</w:t>
      </w:r>
      <w:r w:rsidRPr="00256EB3">
        <w:rPr>
          <w:rFonts w:hint="eastAsia"/>
          <w:snapToGrid w:val="0"/>
          <w:kern w:val="0"/>
          <w:szCs w:val="32"/>
        </w:rPr>
        <w:t>周前将辅修、双学位开课计划报送学校教务管理部门。每学年秋季学期第</w:t>
      </w:r>
      <w:r w:rsidRPr="00256EB3">
        <w:rPr>
          <w:snapToGrid w:val="0"/>
          <w:kern w:val="0"/>
          <w:szCs w:val="32"/>
        </w:rPr>
        <w:t>8</w:t>
      </w:r>
      <w:r w:rsidRPr="00256EB3">
        <w:rPr>
          <w:rFonts w:hint="eastAsia"/>
          <w:snapToGrid w:val="0"/>
          <w:kern w:val="0"/>
          <w:szCs w:val="32"/>
        </w:rPr>
        <w:t>周办理申请手续，第</w:t>
      </w:r>
      <w:r w:rsidRPr="00256EB3">
        <w:rPr>
          <w:snapToGrid w:val="0"/>
          <w:kern w:val="0"/>
          <w:szCs w:val="32"/>
        </w:rPr>
        <w:t>10</w:t>
      </w:r>
      <w:r w:rsidRPr="00256EB3">
        <w:rPr>
          <w:rFonts w:hint="eastAsia"/>
          <w:snapToGrid w:val="0"/>
          <w:kern w:val="0"/>
          <w:szCs w:val="32"/>
        </w:rPr>
        <w:t>周完成审批手续。</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第四十三条</w:t>
      </w:r>
      <w:r w:rsidR="00B9002D">
        <w:rPr>
          <w:rFonts w:hint="eastAsia"/>
          <w:b/>
          <w:snapToGrid w:val="0"/>
          <w:kern w:val="0"/>
          <w:szCs w:val="32"/>
        </w:rPr>
        <w:t xml:space="preserve">  </w:t>
      </w:r>
      <w:r w:rsidRPr="00256EB3">
        <w:rPr>
          <w:rFonts w:hint="eastAsia"/>
          <w:snapToGrid w:val="0"/>
          <w:kern w:val="0"/>
          <w:szCs w:val="32"/>
        </w:rPr>
        <w:t>辅修专业课程成绩不及格，不影响主修专业的毕业。未修满辅修专业学分者，可申请将其辅修专业的学分转为主修专业的公共选修课学分（一般通识课程学分）。辅修专业的学籍管理等有关工作由开设辅修专业的学院（直属系）负责。修读辅修专业的学生，取得规定的学分后，毕业时发给主修专业毕业证书和辅修专业证书。未取得主修专业毕业资格者，不予发放辅修专业证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修读双学位的学生，必须取得主修专业的学位授予资格，且修完第二学位应修的必修课和专业选修课，并取得规定学分，经两个学院（直属系）学位委员会和学校学位评定委员会评审通过，才能取得双学位的授予资格，准予发放双学位证书。不符合双学位授予条件，但符合辅修专业要求者，可申请将其双学位的学分转为辅修专业学分，申请辅修专业证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修读双学位的学生，其第二学位的学籍管理由开设双学位</w:t>
      </w:r>
      <w:r w:rsidRPr="00256EB3">
        <w:rPr>
          <w:rFonts w:hint="eastAsia"/>
          <w:snapToGrid w:val="0"/>
          <w:kern w:val="0"/>
          <w:szCs w:val="32"/>
        </w:rPr>
        <w:lastRenderedPageBreak/>
        <w:t>的学院（直属系）负责。</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第四十四条</w:t>
      </w:r>
      <w:r w:rsidR="00B9002D">
        <w:rPr>
          <w:rFonts w:hint="eastAsia"/>
          <w:b/>
          <w:snapToGrid w:val="0"/>
          <w:kern w:val="0"/>
          <w:szCs w:val="32"/>
        </w:rPr>
        <w:t xml:space="preserve">  </w:t>
      </w:r>
      <w:r w:rsidRPr="00256EB3">
        <w:rPr>
          <w:rFonts w:hint="eastAsia"/>
          <w:snapToGrid w:val="0"/>
          <w:kern w:val="0"/>
          <w:szCs w:val="32"/>
        </w:rPr>
        <w:t>修读辅修、双学位的学生，应按学校规定按时缴费。有特殊原因不能按时缴费者，应提交书面报告说明原因，情况属实并经开设辅修、双学位的学院（直属系）批准后，允许其延迟两周交费。无故逾期不交者，学生应当办理放弃修读资格手续，不办理放弃修读资格手续，视同自动放弃。</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辅修和双学位修读课程按学分交费，缴费标准按照学校相关财务规定执行。</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第四十五条</w:t>
      </w:r>
      <w:r w:rsidR="00B9002D">
        <w:rPr>
          <w:rFonts w:hint="eastAsia"/>
          <w:b/>
          <w:snapToGrid w:val="0"/>
          <w:kern w:val="0"/>
          <w:szCs w:val="32"/>
        </w:rPr>
        <w:t xml:space="preserve">  </w:t>
      </w:r>
      <w:r w:rsidRPr="00256EB3">
        <w:rPr>
          <w:rFonts w:hint="eastAsia"/>
          <w:snapToGrid w:val="0"/>
          <w:kern w:val="0"/>
          <w:szCs w:val="32"/>
        </w:rPr>
        <w:t>学生申请放弃修读辅修、双学位资格的办理程序：本人提出申请，经学生所在学院（直属系）分管教学负责人和开设辅修、双学位的学院（直属系）分管教学负责人批准，送学校教务管理部门备案。</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第四十六条</w:t>
      </w:r>
      <w:r w:rsidR="00B9002D">
        <w:rPr>
          <w:rFonts w:hint="eastAsia"/>
          <w:b/>
          <w:snapToGrid w:val="0"/>
          <w:kern w:val="0"/>
          <w:szCs w:val="32"/>
        </w:rPr>
        <w:t xml:space="preserve">  </w:t>
      </w:r>
      <w:r w:rsidRPr="00256EB3">
        <w:rPr>
          <w:rFonts w:hint="eastAsia"/>
          <w:snapToGrid w:val="0"/>
          <w:kern w:val="0"/>
          <w:szCs w:val="32"/>
        </w:rPr>
        <w:t>如双学位的课程与主修专业已取得学分的课程的教学内容、教学要求相同时，学生可申请免修双学位的相应课程。申请免修双学位课程的学分不得超过该专业培养方案总学分的五分之一。主、辅修专业所修的课程相同，其学分不重复计入辅修专业学分。</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第四十七条</w:t>
      </w:r>
      <w:r w:rsidR="00B9002D">
        <w:rPr>
          <w:rFonts w:hint="eastAsia"/>
          <w:b/>
          <w:snapToGrid w:val="0"/>
          <w:kern w:val="0"/>
          <w:szCs w:val="32"/>
        </w:rPr>
        <w:t xml:space="preserve">  </w:t>
      </w:r>
      <w:r w:rsidRPr="00256EB3">
        <w:rPr>
          <w:rFonts w:hint="eastAsia"/>
          <w:snapToGrid w:val="0"/>
          <w:kern w:val="0"/>
          <w:szCs w:val="32"/>
        </w:rPr>
        <w:t>开设辅修、双学位的学院（直属系）应当于学生主修毕业的当学期期初，将学生辅修、双学位的学业完成情况报送学生所在学院（直属系）和学校教务管理部门。</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第七章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转专业与转学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第四十八条</w:t>
      </w:r>
      <w:r w:rsidR="00B9002D">
        <w:rPr>
          <w:rFonts w:hint="eastAsia"/>
          <w:b/>
          <w:snapToGrid w:val="0"/>
          <w:kern w:val="0"/>
          <w:szCs w:val="32"/>
        </w:rPr>
        <w:t xml:space="preserve">  </w:t>
      </w:r>
      <w:r w:rsidRPr="00256EB3">
        <w:rPr>
          <w:rFonts w:hint="eastAsia"/>
          <w:snapToGrid w:val="0"/>
          <w:kern w:val="0"/>
          <w:szCs w:val="32"/>
        </w:rPr>
        <w:t>学生入学后，应当在被录取的专业完成学业。</w:t>
      </w:r>
      <w:r w:rsidRPr="00256EB3">
        <w:rPr>
          <w:rFonts w:hint="eastAsia"/>
          <w:snapToGrid w:val="0"/>
          <w:kern w:val="0"/>
          <w:szCs w:val="32"/>
        </w:rPr>
        <w:lastRenderedPageBreak/>
        <w:t>有下列情况之一者，可申请参加学校每年统一组织的转专业遴选：</w:t>
      </w:r>
    </w:p>
    <w:p w:rsidR="00693983" w:rsidRPr="00256EB3" w:rsidRDefault="00693983" w:rsidP="00693983">
      <w:pPr>
        <w:topLinePunct/>
        <w:ind w:firstLineChars="200" w:firstLine="624"/>
        <w:outlineLvl w:val="0"/>
        <w:rPr>
          <w:snapToGrid w:val="0"/>
          <w:kern w:val="0"/>
          <w:szCs w:val="32"/>
        </w:rPr>
      </w:pPr>
      <w:r w:rsidRPr="00256EB3">
        <w:rPr>
          <w:rFonts w:hint="eastAsia"/>
          <w:snapToGrid w:val="0"/>
          <w:kern w:val="0"/>
          <w:szCs w:val="32"/>
        </w:rPr>
        <w:t>（一）学生确有专长，转专业更能发挥其专长者；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（二）学校认为学生就读原专业确有某种特殊困难，无法继续学习者；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（三）个别学生入学后发现某种疾病或者生理缺陷，经学校指定医疗单位检查证明，不能在原专业学习，但尚能在本校其他专业学习者。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（四）学校根据毕业生就业制度的改革和社会对人才需求情况的发展变化，调整部分专业，并允许符合条件的学生转入该专业。</w:t>
      </w:r>
    </w:p>
    <w:p w:rsidR="00693983" w:rsidRPr="00256EB3" w:rsidRDefault="00693983" w:rsidP="00693983">
      <w:pPr>
        <w:shd w:val="clear" w:color="auto" w:fill="FFFFFF"/>
        <w:topLinePunct/>
        <w:ind w:firstLineChars="200" w:firstLine="626"/>
        <w:rPr>
          <w:kern w:val="0"/>
          <w:szCs w:val="32"/>
        </w:rPr>
      </w:pPr>
      <w:r w:rsidRPr="00256EB3">
        <w:rPr>
          <w:b/>
          <w:snapToGrid w:val="0"/>
          <w:color w:val="000000"/>
          <w:kern w:val="0"/>
          <w:szCs w:val="32"/>
        </w:rPr>
        <w:t>第</w:t>
      </w:r>
      <w:r w:rsidRPr="00256EB3">
        <w:rPr>
          <w:rFonts w:hint="eastAsia"/>
          <w:b/>
          <w:snapToGrid w:val="0"/>
          <w:color w:val="000000"/>
          <w:kern w:val="0"/>
          <w:szCs w:val="32"/>
        </w:rPr>
        <w:t>四十九</w:t>
      </w:r>
      <w:r w:rsidRPr="00256EB3">
        <w:rPr>
          <w:b/>
          <w:snapToGrid w:val="0"/>
          <w:color w:val="000000"/>
          <w:kern w:val="0"/>
          <w:szCs w:val="32"/>
        </w:rPr>
        <w:t>条</w:t>
      </w:r>
      <w:r w:rsidR="00B9002D">
        <w:rPr>
          <w:rFonts w:hint="eastAsia"/>
          <w:b/>
          <w:snapToGrid w:val="0"/>
          <w:color w:val="000000"/>
          <w:kern w:val="0"/>
          <w:szCs w:val="32"/>
        </w:rPr>
        <w:t xml:space="preserve">  </w:t>
      </w:r>
      <w:r w:rsidRPr="00256EB3">
        <w:rPr>
          <w:rFonts w:hint="eastAsia"/>
          <w:snapToGrid w:val="0"/>
          <w:color w:val="000000"/>
          <w:kern w:val="0"/>
          <w:szCs w:val="32"/>
        </w:rPr>
        <w:t>休学创业或退役后复学的学生，因自身情况需要转专业的，在同等条件下学校优先考虑。</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第五十条</w:t>
      </w:r>
      <w:r w:rsidR="00B9002D">
        <w:rPr>
          <w:rFonts w:hint="eastAsia"/>
          <w:b/>
          <w:snapToGrid w:val="0"/>
          <w:kern w:val="0"/>
          <w:szCs w:val="32"/>
        </w:rPr>
        <w:t xml:space="preserve">  </w:t>
      </w:r>
      <w:r w:rsidRPr="00256EB3">
        <w:rPr>
          <w:rFonts w:hint="eastAsia"/>
          <w:snapToGrid w:val="0"/>
          <w:kern w:val="0"/>
          <w:szCs w:val="32"/>
        </w:rPr>
        <w:t>有下列情况之一者，不允许转专业：</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（一）招生时有明确规定不能转专业者；</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（二）新生入学未满一学期者；</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（三）取得学籍后已转过一次专业者；</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（四）在降级试读期、应作为降级试读或退学处理者；</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（五）休学、保留学籍期间等学籍状况不正常者；</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（六）其他规定不能转专业的情形。</w:t>
      </w:r>
    </w:p>
    <w:p w:rsidR="00693983" w:rsidRPr="00256EB3" w:rsidRDefault="00693983" w:rsidP="00693983">
      <w:pPr>
        <w:topLinePunct/>
        <w:ind w:firstLineChars="200" w:firstLine="626"/>
        <w:rPr>
          <w:b/>
          <w:snapToGrid w:val="0"/>
          <w:kern w:val="0"/>
          <w:szCs w:val="32"/>
        </w:rPr>
      </w:pPr>
      <w:r w:rsidRPr="00256EB3">
        <w:rPr>
          <w:rFonts w:hint="eastAsia"/>
          <w:b/>
          <w:snapToGrid w:val="0"/>
          <w:kern w:val="0"/>
          <w:szCs w:val="32"/>
        </w:rPr>
        <w:t>第五十一条</w:t>
      </w:r>
      <w:r w:rsidR="00B9002D">
        <w:rPr>
          <w:rFonts w:hint="eastAsia"/>
          <w:b/>
          <w:snapToGrid w:val="0"/>
          <w:kern w:val="0"/>
          <w:szCs w:val="32"/>
        </w:rPr>
        <w:t xml:space="preserve">  </w:t>
      </w:r>
      <w:r w:rsidRPr="00256EB3">
        <w:rPr>
          <w:rFonts w:hint="eastAsia"/>
          <w:snapToGrid w:val="0"/>
          <w:kern w:val="0"/>
          <w:szCs w:val="32"/>
        </w:rPr>
        <w:t>创新实验班二次遴选、生物技术及应用基地班二次招生和大类招生分流培养不纳入转专业范围。</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转专业的具体条件和程序按照学校全日制普通本科生转专</w:t>
      </w:r>
      <w:r w:rsidRPr="00256EB3">
        <w:rPr>
          <w:rFonts w:hint="eastAsia"/>
          <w:snapToGrid w:val="0"/>
          <w:kern w:val="0"/>
          <w:szCs w:val="32"/>
        </w:rPr>
        <w:lastRenderedPageBreak/>
        <w:t>业实施办法执行。</w:t>
      </w:r>
    </w:p>
    <w:p w:rsidR="00693983" w:rsidRPr="00256EB3" w:rsidRDefault="00693983" w:rsidP="00693983">
      <w:pPr>
        <w:topLinePunct/>
        <w:ind w:firstLineChars="200" w:firstLine="626"/>
        <w:rPr>
          <w:szCs w:val="32"/>
        </w:rPr>
      </w:pPr>
      <w:r w:rsidRPr="00256EB3">
        <w:rPr>
          <w:rFonts w:hint="eastAsia"/>
          <w:b/>
          <w:snapToGrid w:val="0"/>
          <w:kern w:val="0"/>
          <w:szCs w:val="32"/>
        </w:rPr>
        <w:t>第五十二条</w:t>
      </w:r>
      <w:r w:rsidR="00B9002D">
        <w:rPr>
          <w:rFonts w:hint="eastAsia"/>
          <w:b/>
          <w:snapToGrid w:val="0"/>
          <w:kern w:val="0"/>
          <w:szCs w:val="32"/>
        </w:rPr>
        <w:t xml:space="preserve">  </w:t>
      </w:r>
      <w:r w:rsidRPr="00256EB3">
        <w:rPr>
          <w:rFonts w:hint="eastAsia"/>
          <w:szCs w:val="32"/>
        </w:rPr>
        <w:t>学生应当在被录取学校完成学业，如患病或者确有特殊困难，无法继续在本校学习的，可申请转学。其中患病学生需提供经转出学校、拟转入学校两校指定医院（三级甲等医院或者法律法规规定的医疗机构）检查证明。特殊困难一般指因家庭有特殊情况，确需学生本人就近照顾的。</w:t>
      </w:r>
    </w:p>
    <w:p w:rsidR="00693983" w:rsidRPr="00256EB3" w:rsidRDefault="00693983" w:rsidP="00693983">
      <w:pPr>
        <w:ind w:firstLineChars="200" w:firstLine="624"/>
        <w:jc w:val="both"/>
        <w:rPr>
          <w:szCs w:val="32"/>
        </w:rPr>
      </w:pPr>
      <w:r w:rsidRPr="00256EB3">
        <w:rPr>
          <w:rFonts w:hint="eastAsia"/>
          <w:szCs w:val="32"/>
        </w:rPr>
        <w:t>申请转学的全日制普通本科生高考分数应达到拟转入学校相关专业在生源地相应年份的高考录取分数。</w:t>
      </w:r>
    </w:p>
    <w:p w:rsidR="00693983" w:rsidRPr="00256EB3" w:rsidRDefault="00693983" w:rsidP="00693983">
      <w:pPr>
        <w:ind w:firstLineChars="200" w:firstLine="626"/>
        <w:jc w:val="both"/>
        <w:rPr>
          <w:szCs w:val="32"/>
        </w:rPr>
      </w:pPr>
      <w:r w:rsidRPr="00256EB3">
        <w:rPr>
          <w:rFonts w:hint="eastAsia"/>
          <w:b/>
          <w:szCs w:val="32"/>
        </w:rPr>
        <w:t>第五十三条</w:t>
      </w:r>
      <w:r w:rsidR="00B9002D">
        <w:rPr>
          <w:rFonts w:hint="eastAsia"/>
          <w:b/>
          <w:szCs w:val="32"/>
        </w:rPr>
        <w:t xml:space="preserve">  </w:t>
      </w:r>
      <w:r w:rsidRPr="00256EB3">
        <w:rPr>
          <w:rFonts w:hint="eastAsia"/>
          <w:szCs w:val="32"/>
        </w:rPr>
        <w:t>学生有下列情形之一，不得转学：</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（一）</w:t>
      </w:r>
      <w:r w:rsidRPr="00256EB3">
        <w:rPr>
          <w:rFonts w:hint="eastAsia"/>
          <w:szCs w:val="32"/>
        </w:rPr>
        <w:t>入学未满一学期或者毕业前一年的；</w:t>
      </w:r>
    </w:p>
    <w:p w:rsidR="00693983" w:rsidRPr="00256EB3" w:rsidRDefault="00693983" w:rsidP="00693983">
      <w:pPr>
        <w:ind w:firstLineChars="200" w:firstLine="624"/>
        <w:jc w:val="both"/>
        <w:rPr>
          <w:szCs w:val="32"/>
        </w:rPr>
      </w:pPr>
      <w:r w:rsidRPr="00256EB3">
        <w:rPr>
          <w:rFonts w:hint="eastAsia"/>
          <w:snapToGrid w:val="0"/>
          <w:kern w:val="0"/>
          <w:szCs w:val="32"/>
        </w:rPr>
        <w:t>（二）</w:t>
      </w:r>
      <w:r w:rsidRPr="00256EB3">
        <w:rPr>
          <w:rFonts w:hint="eastAsia"/>
          <w:szCs w:val="32"/>
        </w:rPr>
        <w:t>高考分数低于拟转入学校相关专业同一生源地相应年份录取分数的；</w:t>
      </w:r>
    </w:p>
    <w:p w:rsidR="00693983" w:rsidRPr="00256EB3" w:rsidRDefault="00693983" w:rsidP="00693983">
      <w:pPr>
        <w:ind w:firstLineChars="200" w:firstLine="624"/>
        <w:jc w:val="both"/>
        <w:rPr>
          <w:szCs w:val="32"/>
        </w:rPr>
      </w:pPr>
      <w:r w:rsidRPr="00256EB3">
        <w:rPr>
          <w:rFonts w:hint="eastAsia"/>
          <w:snapToGrid w:val="0"/>
          <w:kern w:val="0"/>
          <w:szCs w:val="32"/>
        </w:rPr>
        <w:t>（三）</w:t>
      </w:r>
      <w:r w:rsidRPr="00256EB3">
        <w:rPr>
          <w:rFonts w:hint="eastAsia"/>
          <w:szCs w:val="32"/>
        </w:rPr>
        <w:t>由低学历层次转为高学历层次的；</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（四）</w:t>
      </w:r>
      <w:r w:rsidRPr="00256EB3">
        <w:rPr>
          <w:rFonts w:hint="eastAsia"/>
          <w:szCs w:val="32"/>
        </w:rPr>
        <w:t>通过定向就业、艺术类、体育类、高水平艺术团、高水平运动队等特殊招生形式录取的；</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（五）</w:t>
      </w:r>
      <w:r w:rsidRPr="00256EB3">
        <w:rPr>
          <w:rFonts w:hint="eastAsia"/>
          <w:szCs w:val="32"/>
        </w:rPr>
        <w:t>未通过普通高等学校招生全国统一考试或未使用高考成绩录取入学的（含保送生、单独考试招生、政法干警、第二学士学位、专升本、五年一贯制、三二分段制等）；</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（六）</w:t>
      </w:r>
      <w:r w:rsidRPr="00256EB3">
        <w:rPr>
          <w:rFonts w:hint="eastAsia"/>
          <w:szCs w:val="32"/>
        </w:rPr>
        <w:t>拟转入学校与转出学校在同一城市的；</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（七）</w:t>
      </w:r>
      <w:r w:rsidRPr="00256EB3">
        <w:rPr>
          <w:rFonts w:hint="eastAsia"/>
          <w:szCs w:val="32"/>
        </w:rPr>
        <w:t>跨学科门类的；</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（八）</w:t>
      </w:r>
      <w:r w:rsidRPr="00256EB3">
        <w:rPr>
          <w:rFonts w:hint="eastAsia"/>
          <w:szCs w:val="32"/>
        </w:rPr>
        <w:t>应予退学的；</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（九）</w:t>
      </w:r>
      <w:r w:rsidRPr="00256EB3">
        <w:rPr>
          <w:rFonts w:hint="eastAsia"/>
          <w:szCs w:val="32"/>
        </w:rPr>
        <w:t>其他无正当理由的。</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转学的具体条件和程序按照学校全日制普通本科生转学实</w:t>
      </w:r>
      <w:r w:rsidRPr="00256EB3">
        <w:rPr>
          <w:rFonts w:hint="eastAsia"/>
          <w:snapToGrid w:val="0"/>
          <w:kern w:val="0"/>
          <w:szCs w:val="32"/>
        </w:rPr>
        <w:lastRenderedPageBreak/>
        <w:t>施办法执行。</w:t>
      </w:r>
    </w:p>
    <w:p w:rsidR="00693983" w:rsidRPr="00256EB3" w:rsidRDefault="00693983" w:rsidP="00693983">
      <w:pPr>
        <w:topLinePunct/>
        <w:ind w:firstLine="420"/>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第八章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休学与复学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第五十四条</w:t>
      </w:r>
      <w:r w:rsidR="00B9002D">
        <w:rPr>
          <w:rFonts w:hint="eastAsia"/>
          <w:b/>
          <w:snapToGrid w:val="0"/>
          <w:kern w:val="0"/>
          <w:szCs w:val="32"/>
        </w:rPr>
        <w:t xml:space="preserve">  </w:t>
      </w:r>
      <w:r w:rsidRPr="00256EB3">
        <w:rPr>
          <w:rFonts w:hint="eastAsia"/>
          <w:snapToGrid w:val="0"/>
          <w:kern w:val="0"/>
          <w:szCs w:val="32"/>
        </w:rPr>
        <w:t>学生有下列情况之一者，应当休学：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（一）因伤、病经校区（园）门诊部或者指定医院诊断，确需停课治疗、休养的时间超过一学期总学时三分之一及以上的；</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（二）一学期内因特殊原因需请长假，请经学校批准的，缺课的时间超过该学期总学时三分之一及以上的；</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（三）学生因患疾病发生伤害自身、危害他人安全的行为，或者有伤害自身、危害他人安全的危险的；</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（四）学校按有关规定认定必须休学的。</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第五十五条</w:t>
      </w:r>
      <w:r w:rsidR="00B9002D">
        <w:rPr>
          <w:rFonts w:hint="eastAsia"/>
          <w:b/>
          <w:snapToGrid w:val="0"/>
          <w:kern w:val="0"/>
          <w:szCs w:val="32"/>
        </w:rPr>
        <w:t xml:space="preserve">  </w:t>
      </w:r>
      <w:r w:rsidRPr="00256EB3">
        <w:rPr>
          <w:rFonts w:hint="eastAsia"/>
          <w:snapToGrid w:val="0"/>
          <w:kern w:val="0"/>
          <w:szCs w:val="32"/>
        </w:rPr>
        <w:t>凡未取得学籍的学生不得办理休学。新生在报到注册后三个月内如有特殊原因，不能坚持学习又未达到退学条件的，可以申请保留入学资格一年。</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第五十六条</w:t>
      </w:r>
      <w:r w:rsidR="00B9002D">
        <w:rPr>
          <w:rFonts w:hint="eastAsia"/>
          <w:b/>
          <w:snapToGrid w:val="0"/>
          <w:kern w:val="0"/>
          <w:szCs w:val="32"/>
        </w:rPr>
        <w:t xml:space="preserve">  </w:t>
      </w:r>
      <w:r w:rsidRPr="00256EB3">
        <w:rPr>
          <w:rFonts w:hint="eastAsia"/>
          <w:snapToGrid w:val="0"/>
          <w:kern w:val="0"/>
          <w:szCs w:val="32"/>
        </w:rPr>
        <w:t>学生有以下情况之一的，可向学校申请休学：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（一）因个人或家庭等合理原因者，经本人申请，所在学院（直属系）分管教学负责人批准，报学校教务管理部门备案，可休学一年；</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学生在校期间，因从事科技开发、创办企业或者其他特殊原因必须暂时中断学业的，经本人申请，所在学院（直属系）分管教学负责人审查同意后，报学校教务管理部门备案，可以暂停学业，休学一至三年。</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第五十七条</w:t>
      </w:r>
      <w:r w:rsidR="00B9002D">
        <w:rPr>
          <w:rFonts w:hint="eastAsia"/>
          <w:b/>
          <w:snapToGrid w:val="0"/>
          <w:kern w:val="0"/>
          <w:szCs w:val="32"/>
        </w:rPr>
        <w:t xml:space="preserve">  </w:t>
      </w:r>
      <w:r w:rsidRPr="00256EB3">
        <w:rPr>
          <w:rFonts w:hint="eastAsia"/>
          <w:snapToGrid w:val="0"/>
          <w:kern w:val="0"/>
          <w:szCs w:val="32"/>
        </w:rPr>
        <w:t>学生要求休学，应当向所在学院（直属系）</w:t>
      </w:r>
      <w:r w:rsidRPr="00256EB3">
        <w:rPr>
          <w:rFonts w:hint="eastAsia"/>
          <w:snapToGrid w:val="0"/>
          <w:kern w:val="0"/>
          <w:szCs w:val="32"/>
        </w:rPr>
        <w:lastRenderedPageBreak/>
        <w:t>提交书面申请，并附有关证明（因病申请休学要附校区门诊部或者指定医院证明，校区门诊部负责人审批并签署意见），经学院（直属系）分管教学负责人审批并签署意见后（申请休学创业者，可适当简化证明手续），送学校教务管理部门备案。凡经批准休学的学生，学院（直属系）应当及时通知学生办理休学的有关手续。</w:t>
      </w:r>
    </w:p>
    <w:p w:rsidR="00693983" w:rsidRPr="00256EB3" w:rsidRDefault="00693983" w:rsidP="00693983">
      <w:pPr>
        <w:topLinePunct/>
        <w:ind w:firstLineChars="200" w:firstLine="626"/>
        <w:rPr>
          <w:b/>
          <w:snapToGrid w:val="0"/>
          <w:kern w:val="0"/>
          <w:szCs w:val="32"/>
        </w:rPr>
      </w:pPr>
      <w:r w:rsidRPr="00256EB3">
        <w:rPr>
          <w:rFonts w:hint="eastAsia"/>
          <w:b/>
          <w:snapToGrid w:val="0"/>
          <w:kern w:val="0"/>
          <w:szCs w:val="32"/>
        </w:rPr>
        <w:t>第五十八条</w:t>
      </w:r>
      <w:r w:rsidR="00B9002D">
        <w:rPr>
          <w:rFonts w:hint="eastAsia"/>
          <w:b/>
          <w:snapToGrid w:val="0"/>
          <w:kern w:val="0"/>
          <w:szCs w:val="32"/>
        </w:rPr>
        <w:t xml:space="preserve">  </w:t>
      </w:r>
      <w:r w:rsidRPr="00256EB3">
        <w:rPr>
          <w:rFonts w:hint="eastAsia"/>
          <w:snapToGrid w:val="0"/>
          <w:kern w:val="0"/>
          <w:szCs w:val="32"/>
        </w:rPr>
        <w:t>学生在休学期间不得在学校学生宿舍住宿，也不得随班听课或者参加考试。</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第五十九条</w:t>
      </w:r>
      <w:r w:rsidR="00B9002D">
        <w:rPr>
          <w:rFonts w:hint="eastAsia"/>
          <w:b/>
          <w:snapToGrid w:val="0"/>
          <w:kern w:val="0"/>
          <w:szCs w:val="32"/>
        </w:rPr>
        <w:t xml:space="preserve">  </w:t>
      </w:r>
      <w:r w:rsidRPr="00256EB3">
        <w:rPr>
          <w:rFonts w:hint="eastAsia"/>
          <w:snapToGrid w:val="0"/>
          <w:kern w:val="0"/>
          <w:szCs w:val="32"/>
        </w:rPr>
        <w:t>学生休学，一般以一年为期。因病经校区（园）门诊部或者指定医院提出意见，校区（园）门诊部负责人审核同意，学院（直属系）批准后，可连续或者多次休学，但累计不得超过三年。</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第六十条</w:t>
      </w:r>
      <w:r w:rsidR="00B9002D">
        <w:rPr>
          <w:rFonts w:hint="eastAsia"/>
          <w:b/>
          <w:snapToGrid w:val="0"/>
          <w:kern w:val="0"/>
          <w:szCs w:val="32"/>
        </w:rPr>
        <w:t xml:space="preserve">  </w:t>
      </w:r>
      <w:r w:rsidRPr="00256EB3">
        <w:rPr>
          <w:rFonts w:hint="eastAsia"/>
          <w:snapToGrid w:val="0"/>
          <w:kern w:val="0"/>
          <w:szCs w:val="32"/>
        </w:rPr>
        <w:t>在校生应征参加中国人民解放军（含中国人民武装警察部队），保留其学籍至退役后两年。</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学生参加学校组织的跨校联合培养项目，在联合培养学校学习期间，学校同时为其保留学籍。</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第六十一条</w:t>
      </w:r>
      <w:r w:rsidR="00B9002D">
        <w:rPr>
          <w:rFonts w:hint="eastAsia"/>
          <w:b/>
          <w:snapToGrid w:val="0"/>
          <w:kern w:val="0"/>
          <w:szCs w:val="32"/>
        </w:rPr>
        <w:t xml:space="preserve">  </w:t>
      </w:r>
      <w:r w:rsidRPr="00256EB3">
        <w:rPr>
          <w:rFonts w:hint="eastAsia"/>
          <w:snapToGrid w:val="0"/>
          <w:kern w:val="0"/>
          <w:szCs w:val="32"/>
        </w:rPr>
        <w:t>休学学生的权利义务：</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（一）休学学生应当办理休学手续并及时离校，学校应当保留其学籍；</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（二）休学期间，学生不享受在校学生的待遇；</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（三）因病休学的，学生应当回家疗养，病休期间的医疗费用按有关医保规定执行；</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（四）休学回家的，学生应当自理往返路费；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lastRenderedPageBreak/>
        <w:t>（五）学校不对学生休学期间发生的事故负责；</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（六）休学学生可按照学校相关规定申请复学。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第六十二条</w:t>
      </w:r>
      <w:r w:rsidR="00B9002D">
        <w:rPr>
          <w:rFonts w:hint="eastAsia"/>
          <w:b/>
          <w:snapToGrid w:val="0"/>
          <w:kern w:val="0"/>
          <w:szCs w:val="32"/>
        </w:rPr>
        <w:t xml:space="preserve">  </w:t>
      </w:r>
      <w:r w:rsidRPr="00256EB3">
        <w:rPr>
          <w:rFonts w:hint="eastAsia"/>
          <w:snapToGrid w:val="0"/>
          <w:kern w:val="0"/>
          <w:szCs w:val="32"/>
        </w:rPr>
        <w:t>学生申请复学的，应当按下列规定办理：</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（一）学生应当于休学期满前一个月持有关证明，向所在学院（直属系）申请复学，由学院（直属系）分管教学负责人审核同意后报学校教务管理部门备案。</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因伤病休学的学生必须在休学期满三个月前到休学诊断医院复查，经复查且取得康复证明等病历材料的，可持诊断证明在到学校所在地校区（园）门诊部指定的医疗机构申请复查。复查合格且经校区（园）门诊部负责人审核同意的，学生可向所在学院（直属系）申请办理复学手续；</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（三）复学学生跟回原专业学习，所属年级由学院（直属系）根据学生的实际情况作出安排；</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（四）复学学生的学费缴费标准与入学时的标准相同；</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（五）休学期满不办复学手续的，给予退学处理。</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第九章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退学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第六十三条</w:t>
      </w:r>
      <w:r w:rsidR="00B9002D">
        <w:rPr>
          <w:rFonts w:hint="eastAsia"/>
          <w:b/>
          <w:snapToGrid w:val="0"/>
          <w:kern w:val="0"/>
          <w:szCs w:val="32"/>
        </w:rPr>
        <w:t xml:space="preserve">  </w:t>
      </w:r>
      <w:r w:rsidRPr="00256EB3">
        <w:rPr>
          <w:rFonts w:hint="eastAsia"/>
          <w:snapToGrid w:val="0"/>
          <w:kern w:val="0"/>
          <w:szCs w:val="32"/>
        </w:rPr>
        <w:t>学生有下列情况之一者，应予退学处理：</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（一）降级试读期内所修学分少于相关专业培养方案安排的五分之四者；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（二）在籍时间（学生服兵役及退役后保留学籍时间不计入在内）累计超过学制规定时间年数</w:t>
      </w:r>
      <w:r w:rsidRPr="00256EB3">
        <w:rPr>
          <w:snapToGrid w:val="0"/>
          <w:kern w:val="0"/>
          <w:szCs w:val="32"/>
        </w:rPr>
        <w:t>3</w:t>
      </w:r>
      <w:r w:rsidRPr="00256EB3">
        <w:rPr>
          <w:rFonts w:hint="eastAsia"/>
          <w:snapToGrid w:val="0"/>
          <w:kern w:val="0"/>
          <w:szCs w:val="32"/>
        </w:rPr>
        <w:t>年者（例如</w:t>
      </w:r>
      <w:r w:rsidRPr="00256EB3">
        <w:rPr>
          <w:snapToGrid w:val="0"/>
          <w:kern w:val="0"/>
          <w:szCs w:val="32"/>
        </w:rPr>
        <w:t>4</w:t>
      </w:r>
      <w:r w:rsidRPr="00256EB3">
        <w:rPr>
          <w:rFonts w:hint="eastAsia"/>
          <w:snapToGrid w:val="0"/>
          <w:kern w:val="0"/>
          <w:szCs w:val="32"/>
        </w:rPr>
        <w:t>年学制，在籍时间不得超过</w:t>
      </w:r>
      <w:r w:rsidRPr="00256EB3">
        <w:rPr>
          <w:snapToGrid w:val="0"/>
          <w:kern w:val="0"/>
          <w:szCs w:val="32"/>
        </w:rPr>
        <w:t>7</w:t>
      </w:r>
      <w:r w:rsidRPr="00256EB3">
        <w:rPr>
          <w:rFonts w:hint="eastAsia"/>
          <w:snapToGrid w:val="0"/>
          <w:kern w:val="0"/>
          <w:szCs w:val="32"/>
        </w:rPr>
        <w:t>年）；</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lastRenderedPageBreak/>
        <w:t>（三）休学、保留学籍期满，在学校规定期限内未提出复学申请或者申请复学经复查不合格的；</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（四）按规定必须休学而拒不休学者；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（五）经校区（园）门诊部或二级甲等及以上医院确诊，患有疾病或意外伤残无法继续在校学习者；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（六）超过学校规定期限未注册而又未履行暂缓注册手续的；</w:t>
      </w:r>
    </w:p>
    <w:p w:rsidR="00693983" w:rsidRPr="00256EB3" w:rsidRDefault="00693983" w:rsidP="00693983">
      <w:pPr>
        <w:topLinePunct/>
        <w:ind w:firstLineChars="200" w:firstLine="624"/>
        <w:rPr>
          <w:snapToGrid w:val="0"/>
          <w:szCs w:val="32"/>
        </w:rPr>
      </w:pPr>
      <w:r w:rsidRPr="00256EB3">
        <w:rPr>
          <w:rFonts w:hint="eastAsia"/>
          <w:snapToGrid w:val="0"/>
          <w:kern w:val="0"/>
          <w:szCs w:val="32"/>
        </w:rPr>
        <w:t>（七）一学期内，连续旷课</w:t>
      </w:r>
      <w:r w:rsidRPr="00256EB3">
        <w:rPr>
          <w:snapToGrid w:val="0"/>
          <w:kern w:val="0"/>
          <w:szCs w:val="32"/>
        </w:rPr>
        <w:t>2</w:t>
      </w:r>
      <w:r w:rsidRPr="00256EB3">
        <w:rPr>
          <w:rFonts w:hint="eastAsia"/>
          <w:snapToGrid w:val="0"/>
          <w:kern w:val="0"/>
          <w:szCs w:val="32"/>
        </w:rPr>
        <w:t>周以上（含</w:t>
      </w:r>
      <w:r w:rsidRPr="00256EB3">
        <w:rPr>
          <w:snapToGrid w:val="0"/>
          <w:kern w:val="0"/>
          <w:szCs w:val="32"/>
        </w:rPr>
        <w:t>2</w:t>
      </w:r>
      <w:r w:rsidRPr="00256EB3">
        <w:rPr>
          <w:rFonts w:hint="eastAsia"/>
          <w:snapToGrid w:val="0"/>
          <w:kern w:val="0"/>
          <w:szCs w:val="32"/>
        </w:rPr>
        <w:t>周）或累计达</w:t>
      </w:r>
      <w:r w:rsidRPr="00256EB3">
        <w:rPr>
          <w:snapToGrid w:val="0"/>
          <w:kern w:val="0"/>
          <w:szCs w:val="32"/>
        </w:rPr>
        <w:t>50</w:t>
      </w:r>
      <w:r w:rsidRPr="00256EB3">
        <w:rPr>
          <w:rFonts w:hint="eastAsia"/>
          <w:snapToGrid w:val="0"/>
          <w:kern w:val="0"/>
          <w:szCs w:val="32"/>
        </w:rPr>
        <w:t>学时以上者；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（八）学校规定的不能完成学业、应予退学的其他情形。</w:t>
      </w:r>
    </w:p>
    <w:p w:rsidR="00693983" w:rsidRPr="00256EB3" w:rsidRDefault="00693983" w:rsidP="00693983">
      <w:pPr>
        <w:ind w:firstLineChars="200" w:firstLine="626"/>
        <w:jc w:val="both"/>
        <w:rPr>
          <w:szCs w:val="32"/>
        </w:rPr>
      </w:pPr>
      <w:r w:rsidRPr="00256EB3">
        <w:rPr>
          <w:rFonts w:hint="eastAsia"/>
          <w:b/>
          <w:szCs w:val="32"/>
        </w:rPr>
        <w:t>第六十四条</w:t>
      </w:r>
      <w:r w:rsidR="00B9002D">
        <w:rPr>
          <w:rFonts w:hint="eastAsia"/>
          <w:b/>
          <w:szCs w:val="32"/>
        </w:rPr>
        <w:t xml:space="preserve">  </w:t>
      </w:r>
      <w:r w:rsidRPr="00256EB3">
        <w:rPr>
          <w:rFonts w:hint="eastAsia"/>
          <w:szCs w:val="32"/>
        </w:rPr>
        <w:t>学生自愿申请退学的，经学校审核同意后，办理退学手续。学生申请退学的办理程序：学生提交退学申请，由学院（直属系）审核，报送学校教务管理部门复核，由分管教学校领导审批。</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第六十五条</w:t>
      </w:r>
      <w:r w:rsidR="00B9002D">
        <w:rPr>
          <w:rFonts w:hint="eastAsia"/>
          <w:b/>
          <w:snapToGrid w:val="0"/>
          <w:kern w:val="0"/>
          <w:szCs w:val="32"/>
        </w:rPr>
        <w:t xml:space="preserve">  </w:t>
      </w:r>
      <w:r w:rsidRPr="00256EB3">
        <w:rPr>
          <w:rFonts w:hint="eastAsia"/>
          <w:snapToGrid w:val="0"/>
          <w:kern w:val="0"/>
          <w:szCs w:val="32"/>
        </w:rPr>
        <w:t>获得批准退学的学生，应当按学校规定期限办理退学离校手续</w:t>
      </w:r>
      <w:r w:rsidRPr="00256EB3">
        <w:rPr>
          <w:rFonts w:hint="eastAsia"/>
          <w:szCs w:val="32"/>
        </w:rPr>
        <w:t>。</w:t>
      </w:r>
      <w:r w:rsidRPr="00256EB3">
        <w:rPr>
          <w:rFonts w:hint="eastAsia"/>
          <w:snapToGrid w:val="0"/>
          <w:kern w:val="0"/>
          <w:szCs w:val="32"/>
        </w:rPr>
        <w:t>退学学生办完离校手续后，对学习满一年以上（含一年）的学生，由学校教务管理部门发给肄业证书，对学习未满一年的学生发给学习证明。</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已办理退学手续的学生，不得申请复学。</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第十章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毕业、结业和肄业</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第六十六条</w:t>
      </w:r>
      <w:r w:rsidR="00B9002D">
        <w:rPr>
          <w:rFonts w:hint="eastAsia"/>
          <w:b/>
          <w:snapToGrid w:val="0"/>
          <w:kern w:val="0"/>
          <w:szCs w:val="32"/>
        </w:rPr>
        <w:t xml:space="preserve">  </w:t>
      </w:r>
      <w:r w:rsidRPr="00256EB3">
        <w:rPr>
          <w:rFonts w:hint="eastAsia"/>
          <w:snapToGrid w:val="0"/>
          <w:kern w:val="0"/>
          <w:szCs w:val="32"/>
        </w:rPr>
        <w:t>学生在学校规定学习年限内，修完相关专业培养方案规定的全部课程，取得毕业规定学分，德、智、体合格的学生，准予毕业，并发给毕业证书。符合《中华人民共和</w:t>
      </w:r>
      <w:r w:rsidRPr="00256EB3">
        <w:rPr>
          <w:rFonts w:hint="eastAsia"/>
          <w:snapToGrid w:val="0"/>
          <w:kern w:val="0"/>
          <w:szCs w:val="32"/>
        </w:rPr>
        <w:lastRenderedPageBreak/>
        <w:t>国学位条例》、《中华人民共和国学位条例暂行实施办法》和《中山大学授予学士学位工作细则》的学生，发给学士学位证书。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在学制规定时间内，提前取得规定学分的学生，由本人在预期毕业时间提前一年向所在学院（直属系）办公室提交书面申请，由学院（直属系）分管教学负责人提出意见，报学校教务管理部门审核，经分管教学校领导批准，准予提前毕业，并发给毕业证书；符合授予学士学位条件者，发给学士学位证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第六十七条</w:t>
      </w:r>
      <w:r w:rsidR="00B9002D">
        <w:rPr>
          <w:rFonts w:hint="eastAsia"/>
          <w:b/>
          <w:snapToGrid w:val="0"/>
          <w:kern w:val="0"/>
          <w:szCs w:val="32"/>
        </w:rPr>
        <w:t xml:space="preserve">  </w:t>
      </w:r>
      <w:r w:rsidRPr="00256EB3">
        <w:rPr>
          <w:rFonts w:hint="eastAsia"/>
          <w:snapToGrid w:val="0"/>
          <w:kern w:val="0"/>
          <w:szCs w:val="32"/>
        </w:rPr>
        <w:t>已获准提前毕业的学生，要求提前就业的，在预期毕业时间提前一年向党委学生工作部（学生处）提交申请书；党委学生工作部（学生处）初审通过的，应当报广东省就业指导中心审批。</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第六十八条</w:t>
      </w:r>
      <w:r w:rsidR="00B9002D">
        <w:rPr>
          <w:rFonts w:hint="eastAsia"/>
          <w:b/>
          <w:snapToGrid w:val="0"/>
          <w:kern w:val="0"/>
          <w:szCs w:val="32"/>
        </w:rPr>
        <w:t xml:space="preserve">  </w:t>
      </w:r>
      <w:r w:rsidRPr="00256EB3">
        <w:rPr>
          <w:rFonts w:hint="eastAsia"/>
          <w:snapToGrid w:val="0"/>
          <w:kern w:val="0"/>
          <w:szCs w:val="32"/>
        </w:rPr>
        <w:t>学生修完主修专业培养方案规定的课程，但未取得毕业规定学分的，可申请延读或者办理结业；修读辅修专业的学生，应当在主修专业完成时同时修完辅修课程；修读双学位的学生，在主修专业完成时未能修完双学位课程的，可申请延读。</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学生申请延读一般以一年为期，可多次延读，但不得超过最长在籍年限，未取得学分的课程在整个延读期间只能重修一次或者重考一次。</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申请延读的学生，应当提交申请书，经学院（直属系）分管教学负责人同意，报学校教务管理部门审核，送分管教学校领导审批。申请及审批手续在每年五月底前完成。</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第六十九条</w:t>
      </w:r>
      <w:r w:rsidR="00B9002D">
        <w:rPr>
          <w:rFonts w:hint="eastAsia"/>
          <w:b/>
          <w:snapToGrid w:val="0"/>
          <w:kern w:val="0"/>
          <w:szCs w:val="32"/>
        </w:rPr>
        <w:t xml:space="preserve">  </w:t>
      </w:r>
      <w:r w:rsidRPr="00256EB3">
        <w:rPr>
          <w:rFonts w:hint="eastAsia"/>
          <w:snapToGrid w:val="0"/>
          <w:kern w:val="0"/>
          <w:szCs w:val="32"/>
        </w:rPr>
        <w:t>在毕业审核中学生有下列情形之一但没有办</w:t>
      </w:r>
      <w:r w:rsidRPr="00256EB3">
        <w:rPr>
          <w:rFonts w:hint="eastAsia"/>
          <w:snapToGrid w:val="0"/>
          <w:kern w:val="0"/>
          <w:szCs w:val="32"/>
        </w:rPr>
        <w:lastRenderedPageBreak/>
        <w:t>理延读的，按结业办理，发给结业证书：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（一）修完主修专业培养方案规定的课程，未达到毕业学分，但取得毕业规定学分三分之二的；</w:t>
      </w:r>
    </w:p>
    <w:p w:rsidR="00B9002D" w:rsidRPr="00256EB3" w:rsidRDefault="00693983" w:rsidP="00B9002D">
      <w:pPr>
        <w:topLinePunct/>
        <w:ind w:firstLineChars="200" w:firstLine="624"/>
        <w:rPr>
          <w:snapToGrid w:val="0"/>
          <w:kern w:val="0"/>
          <w:szCs w:val="32"/>
        </w:rPr>
      </w:pPr>
      <w:r w:rsidRPr="00256EB3">
        <w:rPr>
          <w:rFonts w:hint="eastAsia"/>
          <w:snapToGrid w:val="0"/>
          <w:kern w:val="0"/>
          <w:szCs w:val="32"/>
        </w:rPr>
        <w:t>（二）处分未解除的；</w:t>
      </w:r>
    </w:p>
    <w:p w:rsidR="00693983" w:rsidRPr="00256EB3" w:rsidRDefault="00693983" w:rsidP="00693983">
      <w:pPr>
        <w:topLinePunct/>
        <w:ind w:firstLineChars="200" w:firstLine="624"/>
        <w:rPr>
          <w:kern w:val="0"/>
          <w:szCs w:val="32"/>
        </w:rPr>
      </w:pPr>
      <w:r w:rsidRPr="00256EB3">
        <w:rPr>
          <w:rFonts w:hint="eastAsia"/>
          <w:snapToGrid w:val="0"/>
          <w:kern w:val="0"/>
          <w:szCs w:val="32"/>
        </w:rPr>
        <w:t>（三）</w:t>
      </w:r>
      <w:r w:rsidRPr="00256EB3">
        <w:rPr>
          <w:rFonts w:hint="eastAsia"/>
          <w:kern w:val="0"/>
          <w:szCs w:val="32"/>
        </w:rPr>
        <w:t>《国家学生体质健康标准》测试的成绩达不到</w:t>
      </w:r>
      <w:r w:rsidRPr="00256EB3">
        <w:rPr>
          <w:kern w:val="0"/>
          <w:szCs w:val="32"/>
        </w:rPr>
        <w:t>50</w:t>
      </w:r>
      <w:r w:rsidRPr="00256EB3">
        <w:rPr>
          <w:rFonts w:hint="eastAsia"/>
          <w:kern w:val="0"/>
          <w:szCs w:val="32"/>
        </w:rPr>
        <w:t>分的。因病或者残疾学生，凭校区（园）门诊部或者指定医院证明，向学校提出申请并经审核通过者，不受本条件约束。</w:t>
      </w:r>
    </w:p>
    <w:p w:rsidR="00693983" w:rsidRPr="00256EB3" w:rsidRDefault="00693983" w:rsidP="00693983">
      <w:pPr>
        <w:topLinePunct/>
        <w:ind w:firstLineChars="225" w:firstLine="704"/>
        <w:rPr>
          <w:snapToGrid w:val="0"/>
          <w:kern w:val="0"/>
          <w:szCs w:val="32"/>
        </w:rPr>
      </w:pPr>
      <w:r w:rsidRPr="00256EB3">
        <w:rPr>
          <w:rFonts w:hint="eastAsia"/>
          <w:b/>
          <w:snapToGrid w:val="0"/>
          <w:kern w:val="0"/>
          <w:szCs w:val="32"/>
        </w:rPr>
        <w:t>第七十条</w:t>
      </w:r>
      <w:r w:rsidR="00B9002D">
        <w:rPr>
          <w:rFonts w:hint="eastAsia"/>
          <w:b/>
          <w:snapToGrid w:val="0"/>
          <w:kern w:val="0"/>
          <w:szCs w:val="32"/>
        </w:rPr>
        <w:t xml:space="preserve">  </w:t>
      </w:r>
      <w:r w:rsidRPr="00256EB3">
        <w:rPr>
          <w:rFonts w:hint="eastAsia"/>
          <w:snapToGrid w:val="0"/>
          <w:kern w:val="0"/>
          <w:szCs w:val="32"/>
        </w:rPr>
        <w:t>学生根据本规定第六十九条第（一）、（三）项获得结业证书的学生，未取得学分的课程可以在两年内向学校申请重修一次或者重考一次。重修考试或者重考及格者，换发毕业证书；不及格者，不得再申请重修或者重考。</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学生根据本规定第六十九条第（二）项获得结业证书的，必须在解除处分后方可申请结业换发毕业证书。</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换发的毕业证书应当注明换发日期，毕业时间以换发毕业证书的日期为准。</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第七十一条</w:t>
      </w:r>
      <w:r w:rsidR="00B9002D">
        <w:rPr>
          <w:rFonts w:hint="eastAsia"/>
          <w:b/>
          <w:snapToGrid w:val="0"/>
          <w:kern w:val="0"/>
          <w:szCs w:val="32"/>
        </w:rPr>
        <w:t xml:space="preserve">  </w:t>
      </w:r>
      <w:r w:rsidRPr="00256EB3">
        <w:rPr>
          <w:rFonts w:hint="eastAsia"/>
          <w:snapToGrid w:val="0"/>
          <w:kern w:val="0"/>
          <w:szCs w:val="32"/>
        </w:rPr>
        <w:t>学生结业后回校重修、重考或者重做毕业论文的，应当按规定办理缴费手续，应当自行承担往返路费及其他费用。</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第七十二条</w:t>
      </w:r>
      <w:r w:rsidR="00B9002D">
        <w:rPr>
          <w:rFonts w:hint="eastAsia"/>
          <w:b/>
          <w:snapToGrid w:val="0"/>
          <w:kern w:val="0"/>
          <w:szCs w:val="32"/>
        </w:rPr>
        <w:t xml:space="preserve">  </w:t>
      </w:r>
      <w:r w:rsidRPr="00256EB3">
        <w:rPr>
          <w:rFonts w:hint="eastAsia"/>
          <w:snapToGrid w:val="0"/>
          <w:kern w:val="0"/>
          <w:szCs w:val="32"/>
        </w:rPr>
        <w:t>未取得学籍的学生不发给结业证、肄业证等任何形式的学历证明。</w:t>
      </w:r>
    </w:p>
    <w:p w:rsidR="00693983" w:rsidRPr="00256EB3" w:rsidRDefault="00693983" w:rsidP="00693983">
      <w:pPr>
        <w:ind w:firstLineChars="200" w:firstLine="626"/>
        <w:jc w:val="both"/>
        <w:rPr>
          <w:szCs w:val="32"/>
        </w:rPr>
      </w:pPr>
      <w:r w:rsidRPr="00256EB3">
        <w:rPr>
          <w:rFonts w:hint="eastAsia"/>
          <w:b/>
          <w:snapToGrid w:val="0"/>
          <w:kern w:val="0"/>
          <w:szCs w:val="32"/>
        </w:rPr>
        <w:t>第七十三条</w:t>
      </w:r>
      <w:r w:rsidR="00B9002D">
        <w:rPr>
          <w:rFonts w:hint="eastAsia"/>
          <w:b/>
          <w:snapToGrid w:val="0"/>
          <w:kern w:val="0"/>
          <w:szCs w:val="32"/>
        </w:rPr>
        <w:t xml:space="preserve">  </w:t>
      </w:r>
      <w:r w:rsidRPr="00256EB3">
        <w:rPr>
          <w:rFonts w:hint="eastAsia"/>
          <w:szCs w:val="32"/>
        </w:rPr>
        <w:t>对违反国家招生规定取得入学资格或者学籍的，一经查实，即取消其学籍，不发给学历证书、学位证书；已发的学历证书、学位证书，依法予以撤销。对以作弊、剽窃、抄</w:t>
      </w:r>
      <w:r w:rsidRPr="00256EB3">
        <w:rPr>
          <w:rFonts w:hint="eastAsia"/>
          <w:szCs w:val="32"/>
        </w:rPr>
        <w:lastRenderedPageBreak/>
        <w:t>袭等学术不端行为或者其他不正当手段获得学历证书、学位证书的，依法予以撤销。被撤销的学历证书、学位证书已注册的，学校予以注销并报教育行政部门宣布无效。</w:t>
      </w:r>
    </w:p>
    <w:p w:rsidR="00693983" w:rsidRPr="00256EB3" w:rsidRDefault="00693983" w:rsidP="00693983">
      <w:pPr>
        <w:ind w:firstLineChars="200" w:firstLine="624"/>
        <w:jc w:val="both"/>
        <w:rPr>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第十一章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学籍处理</w:t>
      </w:r>
    </w:p>
    <w:p w:rsidR="00693983" w:rsidRPr="00256EB3" w:rsidRDefault="00693983" w:rsidP="00693983">
      <w:pPr>
        <w:ind w:firstLineChars="200" w:firstLine="626"/>
        <w:jc w:val="both"/>
        <w:rPr>
          <w:b/>
          <w:kern w:val="0"/>
          <w:szCs w:val="32"/>
        </w:rPr>
      </w:pPr>
      <w:r w:rsidRPr="00256EB3">
        <w:rPr>
          <w:rFonts w:hint="eastAsia"/>
          <w:b/>
          <w:kern w:val="0"/>
          <w:szCs w:val="32"/>
        </w:rPr>
        <w:t>第七十四条</w:t>
      </w:r>
      <w:r w:rsidR="00B9002D">
        <w:rPr>
          <w:rFonts w:hint="eastAsia"/>
          <w:b/>
          <w:kern w:val="0"/>
          <w:szCs w:val="32"/>
        </w:rPr>
        <w:t xml:space="preserve">  </w:t>
      </w:r>
      <w:r w:rsidRPr="00256EB3">
        <w:rPr>
          <w:rFonts w:hint="eastAsia"/>
          <w:kern w:val="0"/>
          <w:szCs w:val="32"/>
        </w:rPr>
        <w:t>学校做出取消入学资格、取消学籍、退学和撤销学历、学位证书的处理决定时，</w:t>
      </w:r>
      <w:r w:rsidRPr="00256EB3">
        <w:rPr>
          <w:rFonts w:hint="eastAsia"/>
          <w:snapToGrid w:val="0"/>
          <w:kern w:val="0"/>
          <w:szCs w:val="32"/>
        </w:rPr>
        <w:t>应当告知学生做出决定的事实、理由及依据</w:t>
      </w:r>
      <w:r w:rsidRPr="00256EB3">
        <w:rPr>
          <w:snapToGrid w:val="0"/>
          <w:kern w:val="0"/>
          <w:szCs w:val="32"/>
        </w:rPr>
        <w:t>,</w:t>
      </w:r>
      <w:r w:rsidRPr="00256EB3">
        <w:rPr>
          <w:rFonts w:hint="eastAsia"/>
          <w:snapToGrid w:val="0"/>
          <w:kern w:val="0"/>
          <w:szCs w:val="32"/>
        </w:rPr>
        <w:t>并告知学生享有陈述和申辩的权利，听取学生的陈述和申辩。</w:t>
      </w:r>
    </w:p>
    <w:p w:rsidR="00693983" w:rsidRPr="00256EB3" w:rsidRDefault="00693983" w:rsidP="00693983">
      <w:pPr>
        <w:ind w:firstLineChars="200" w:firstLine="626"/>
        <w:jc w:val="both"/>
        <w:rPr>
          <w:snapToGrid w:val="0"/>
          <w:kern w:val="0"/>
          <w:szCs w:val="32"/>
        </w:rPr>
      </w:pPr>
      <w:r w:rsidRPr="00256EB3">
        <w:rPr>
          <w:rFonts w:hint="eastAsia"/>
          <w:b/>
          <w:kern w:val="0"/>
          <w:szCs w:val="32"/>
        </w:rPr>
        <w:t>第七十五条</w:t>
      </w:r>
      <w:r w:rsidR="00B9002D">
        <w:rPr>
          <w:rFonts w:hint="eastAsia"/>
          <w:b/>
          <w:kern w:val="0"/>
          <w:szCs w:val="32"/>
        </w:rPr>
        <w:t xml:space="preserve">  </w:t>
      </w:r>
      <w:r w:rsidRPr="00256EB3">
        <w:rPr>
          <w:rFonts w:hint="eastAsia"/>
          <w:snapToGrid w:val="0"/>
          <w:kern w:val="0"/>
          <w:szCs w:val="32"/>
        </w:rPr>
        <w:t>对学生做出</w:t>
      </w:r>
      <w:r w:rsidRPr="00256EB3">
        <w:rPr>
          <w:rFonts w:hint="eastAsia"/>
          <w:szCs w:val="32"/>
        </w:rPr>
        <w:t>取消入学资格或者取消学籍处理</w:t>
      </w:r>
      <w:r w:rsidRPr="00256EB3">
        <w:rPr>
          <w:rFonts w:hint="eastAsia"/>
          <w:snapToGrid w:val="0"/>
          <w:kern w:val="0"/>
          <w:szCs w:val="32"/>
        </w:rPr>
        <w:t>的，学校招生办公室负责履行告知义务、听取学生的陈述和申辩，提供相关材料并报送校长办公会议研究决定。</w:t>
      </w:r>
    </w:p>
    <w:p w:rsidR="00693983" w:rsidRPr="00256EB3" w:rsidRDefault="00693983" w:rsidP="00693983">
      <w:pPr>
        <w:ind w:firstLineChars="200" w:firstLine="626"/>
        <w:jc w:val="both"/>
        <w:rPr>
          <w:szCs w:val="32"/>
        </w:rPr>
      </w:pPr>
      <w:r w:rsidRPr="00256EB3">
        <w:rPr>
          <w:rFonts w:hint="eastAsia"/>
          <w:b/>
          <w:szCs w:val="32"/>
        </w:rPr>
        <w:t>第七十六条</w:t>
      </w:r>
      <w:r w:rsidR="00B9002D">
        <w:rPr>
          <w:rFonts w:hint="eastAsia"/>
          <w:b/>
          <w:szCs w:val="32"/>
        </w:rPr>
        <w:t xml:space="preserve">  </w:t>
      </w:r>
      <w:r w:rsidRPr="00256EB3">
        <w:rPr>
          <w:rFonts w:hint="eastAsia"/>
          <w:szCs w:val="32"/>
        </w:rPr>
        <w:t>对学生做出退学处理的，学院（直属系）负责</w:t>
      </w:r>
      <w:r w:rsidRPr="00256EB3">
        <w:rPr>
          <w:rFonts w:hint="eastAsia"/>
          <w:snapToGrid w:val="0"/>
          <w:kern w:val="0"/>
          <w:szCs w:val="32"/>
        </w:rPr>
        <w:t>履行告知义务、听取学生的陈述和申辩</w:t>
      </w:r>
      <w:r w:rsidRPr="00256EB3">
        <w:rPr>
          <w:rFonts w:hint="eastAsia"/>
          <w:szCs w:val="32"/>
        </w:rPr>
        <w:t>，并由所在学院（直属系）党政联席会议讨论形成意见，学校教务管理部门组织审核后，报校长办公会议研究决定。</w:t>
      </w:r>
    </w:p>
    <w:p w:rsidR="00693983" w:rsidRPr="00256EB3" w:rsidRDefault="00693983" w:rsidP="00693983">
      <w:pPr>
        <w:topLinePunct/>
        <w:ind w:firstLineChars="200" w:firstLine="626"/>
        <w:rPr>
          <w:snapToGrid w:val="0"/>
          <w:kern w:val="0"/>
          <w:szCs w:val="32"/>
        </w:rPr>
      </w:pPr>
      <w:r w:rsidRPr="00256EB3">
        <w:rPr>
          <w:rFonts w:hint="eastAsia"/>
          <w:b/>
          <w:szCs w:val="32"/>
        </w:rPr>
        <w:t>第七十七条</w:t>
      </w:r>
      <w:r w:rsidR="00B9002D">
        <w:rPr>
          <w:rFonts w:hint="eastAsia"/>
          <w:b/>
          <w:szCs w:val="32"/>
        </w:rPr>
        <w:t xml:space="preserve">  </w:t>
      </w:r>
      <w:r w:rsidRPr="00256EB3">
        <w:rPr>
          <w:rFonts w:hint="eastAsia"/>
          <w:szCs w:val="32"/>
        </w:rPr>
        <w:t>对学生做出撤销学历证书的，学院（直属系）负责</w:t>
      </w:r>
      <w:r w:rsidRPr="00256EB3">
        <w:rPr>
          <w:rFonts w:hint="eastAsia"/>
          <w:snapToGrid w:val="0"/>
          <w:kern w:val="0"/>
          <w:szCs w:val="32"/>
        </w:rPr>
        <w:t>履行告知义务、听取学生的陈述和申辩</w:t>
      </w:r>
      <w:r w:rsidRPr="00256EB3">
        <w:rPr>
          <w:rFonts w:hint="eastAsia"/>
          <w:szCs w:val="32"/>
        </w:rPr>
        <w:t>，并</w:t>
      </w:r>
      <w:r w:rsidRPr="00256EB3">
        <w:rPr>
          <w:rFonts w:hint="eastAsia"/>
          <w:kern w:val="0"/>
          <w:szCs w:val="32"/>
        </w:rPr>
        <w:t>由所在单位党政联席会议讨论形成意见，</w:t>
      </w:r>
      <w:r w:rsidRPr="00256EB3">
        <w:rPr>
          <w:rFonts w:hint="eastAsia"/>
          <w:szCs w:val="32"/>
        </w:rPr>
        <w:t>相关材料由学院（直属系）报送</w:t>
      </w:r>
      <w:r w:rsidRPr="00256EB3">
        <w:rPr>
          <w:rFonts w:hint="eastAsia"/>
          <w:snapToGrid w:val="0"/>
          <w:kern w:val="0"/>
          <w:szCs w:val="32"/>
        </w:rPr>
        <w:t>学校教务管理部门，教务管理部门会同有关部门审核，报校长办公会议研究决定。</w:t>
      </w:r>
    </w:p>
    <w:p w:rsidR="00693983" w:rsidRPr="00256EB3" w:rsidRDefault="00693983" w:rsidP="00693983">
      <w:pPr>
        <w:topLinePunct/>
        <w:ind w:firstLineChars="200" w:firstLine="624"/>
        <w:jc w:val="both"/>
        <w:rPr>
          <w:snapToGrid w:val="0"/>
          <w:kern w:val="0"/>
          <w:szCs w:val="32"/>
        </w:rPr>
      </w:pPr>
      <w:r w:rsidRPr="00256EB3">
        <w:rPr>
          <w:rFonts w:hint="eastAsia"/>
          <w:szCs w:val="32"/>
        </w:rPr>
        <w:t>对学生做出撤销学位证书的，学院（直属系）负责</w:t>
      </w:r>
      <w:r w:rsidRPr="00256EB3">
        <w:rPr>
          <w:rFonts w:hint="eastAsia"/>
          <w:snapToGrid w:val="0"/>
          <w:kern w:val="0"/>
          <w:szCs w:val="32"/>
        </w:rPr>
        <w:t>履行告知义务、听取学生的陈述和申辩</w:t>
      </w:r>
      <w:r w:rsidRPr="00256EB3">
        <w:rPr>
          <w:rFonts w:hint="eastAsia"/>
          <w:szCs w:val="32"/>
        </w:rPr>
        <w:t>，并</w:t>
      </w:r>
      <w:r w:rsidRPr="00256EB3">
        <w:rPr>
          <w:rFonts w:hint="eastAsia"/>
          <w:kern w:val="0"/>
          <w:szCs w:val="32"/>
        </w:rPr>
        <w:t>由所在单位学位委员会讨论形</w:t>
      </w:r>
      <w:r w:rsidRPr="00256EB3">
        <w:rPr>
          <w:rFonts w:hint="eastAsia"/>
          <w:kern w:val="0"/>
          <w:szCs w:val="32"/>
        </w:rPr>
        <w:lastRenderedPageBreak/>
        <w:t>成意见，</w:t>
      </w:r>
      <w:r w:rsidRPr="00256EB3">
        <w:rPr>
          <w:rFonts w:hint="eastAsia"/>
          <w:szCs w:val="32"/>
        </w:rPr>
        <w:t>相关材料由学院（直属系）报送</w:t>
      </w:r>
      <w:r w:rsidRPr="00256EB3">
        <w:rPr>
          <w:rFonts w:hint="eastAsia"/>
          <w:snapToGrid w:val="0"/>
          <w:kern w:val="0"/>
          <w:szCs w:val="32"/>
        </w:rPr>
        <w:t>学校教务管理部门，教务管理部门提请学校学位评定委员会审议决定。</w:t>
      </w:r>
    </w:p>
    <w:p w:rsidR="00693983" w:rsidRPr="00256EB3" w:rsidRDefault="00693983" w:rsidP="00693983">
      <w:pPr>
        <w:topLinePunct/>
        <w:ind w:firstLineChars="200" w:firstLine="624"/>
        <w:jc w:val="both"/>
        <w:rPr>
          <w:b/>
          <w:snapToGrid w:val="0"/>
          <w:kern w:val="0"/>
          <w:szCs w:val="32"/>
        </w:rPr>
      </w:pPr>
      <w:r w:rsidRPr="00256EB3">
        <w:rPr>
          <w:rFonts w:hint="eastAsia"/>
          <w:snapToGrid w:val="0"/>
          <w:kern w:val="0"/>
          <w:szCs w:val="32"/>
        </w:rPr>
        <w:t>特殊情况下，教务管理部门可以就撤销学历或者撤销学位直接提出处理意见，报校长办公会议研究决定或者提请学校学位评定委员会审议决定。</w:t>
      </w:r>
    </w:p>
    <w:p w:rsidR="00693983" w:rsidRPr="00256EB3" w:rsidRDefault="00693983" w:rsidP="00693983">
      <w:pPr>
        <w:ind w:firstLineChars="200" w:firstLine="626"/>
        <w:jc w:val="both"/>
        <w:rPr>
          <w:snapToGrid w:val="0"/>
          <w:kern w:val="0"/>
          <w:szCs w:val="32"/>
        </w:rPr>
      </w:pPr>
      <w:r w:rsidRPr="00256EB3">
        <w:rPr>
          <w:rFonts w:hint="eastAsia"/>
          <w:b/>
          <w:szCs w:val="32"/>
        </w:rPr>
        <w:t>第七十八条</w:t>
      </w:r>
      <w:r w:rsidR="00B9002D">
        <w:rPr>
          <w:rFonts w:hint="eastAsia"/>
          <w:b/>
          <w:szCs w:val="32"/>
        </w:rPr>
        <w:t xml:space="preserve">  </w:t>
      </w:r>
      <w:r w:rsidRPr="00256EB3">
        <w:rPr>
          <w:rFonts w:hint="eastAsia"/>
          <w:kern w:val="0"/>
          <w:szCs w:val="32"/>
        </w:rPr>
        <w:t>对做出取消入学资格、取消学籍、退学和撤销证书</w:t>
      </w:r>
      <w:r w:rsidRPr="00256EB3">
        <w:rPr>
          <w:rFonts w:hint="eastAsia"/>
          <w:szCs w:val="32"/>
        </w:rPr>
        <w:t>处理的</w:t>
      </w:r>
      <w:r w:rsidRPr="00256EB3">
        <w:rPr>
          <w:rFonts w:hint="eastAsia"/>
          <w:snapToGrid w:val="0"/>
          <w:kern w:val="0"/>
          <w:szCs w:val="32"/>
        </w:rPr>
        <w:t>学生，由学校出具相应的决定书，决定书包括以下内容：</w:t>
      </w:r>
    </w:p>
    <w:p w:rsidR="00693983" w:rsidRPr="00256EB3" w:rsidRDefault="00693983" w:rsidP="00693983">
      <w:pPr>
        <w:ind w:firstLineChars="200" w:firstLine="624"/>
        <w:jc w:val="both"/>
        <w:rPr>
          <w:snapToGrid w:val="0"/>
          <w:kern w:val="0"/>
          <w:szCs w:val="32"/>
        </w:rPr>
      </w:pPr>
      <w:r w:rsidRPr="00256EB3">
        <w:rPr>
          <w:rFonts w:hint="eastAsia"/>
          <w:snapToGrid w:val="0"/>
          <w:kern w:val="0"/>
          <w:szCs w:val="32"/>
        </w:rPr>
        <w:t>（一）学生的基本信息；</w:t>
      </w:r>
    </w:p>
    <w:p w:rsidR="00693983" w:rsidRPr="00256EB3" w:rsidRDefault="00693983" w:rsidP="00693983">
      <w:pPr>
        <w:ind w:firstLineChars="200" w:firstLine="624"/>
        <w:jc w:val="both"/>
        <w:rPr>
          <w:snapToGrid w:val="0"/>
          <w:kern w:val="0"/>
          <w:szCs w:val="32"/>
        </w:rPr>
      </w:pPr>
      <w:r w:rsidRPr="00256EB3">
        <w:rPr>
          <w:rFonts w:hint="eastAsia"/>
          <w:snapToGrid w:val="0"/>
          <w:kern w:val="0"/>
          <w:szCs w:val="32"/>
        </w:rPr>
        <w:t>（二）作出处理的事实或证据；</w:t>
      </w:r>
    </w:p>
    <w:p w:rsidR="00693983" w:rsidRPr="00256EB3" w:rsidRDefault="00693983" w:rsidP="00693983">
      <w:pPr>
        <w:ind w:firstLineChars="200" w:firstLine="624"/>
        <w:jc w:val="both"/>
        <w:rPr>
          <w:snapToGrid w:val="0"/>
          <w:kern w:val="0"/>
          <w:szCs w:val="32"/>
        </w:rPr>
      </w:pPr>
      <w:r w:rsidRPr="00256EB3">
        <w:rPr>
          <w:rFonts w:hint="eastAsia"/>
          <w:snapToGrid w:val="0"/>
          <w:kern w:val="0"/>
          <w:szCs w:val="32"/>
        </w:rPr>
        <w:t>（三）处理的种类和依据；</w:t>
      </w:r>
    </w:p>
    <w:p w:rsidR="00693983" w:rsidRPr="00256EB3" w:rsidRDefault="00693983" w:rsidP="00693983">
      <w:pPr>
        <w:ind w:firstLineChars="200" w:firstLine="624"/>
        <w:jc w:val="both"/>
        <w:rPr>
          <w:snapToGrid w:val="0"/>
          <w:kern w:val="0"/>
          <w:szCs w:val="32"/>
        </w:rPr>
      </w:pPr>
      <w:r w:rsidRPr="00256EB3">
        <w:rPr>
          <w:rFonts w:hint="eastAsia"/>
          <w:snapToGrid w:val="0"/>
          <w:kern w:val="0"/>
          <w:szCs w:val="32"/>
        </w:rPr>
        <w:t>（四）申诉的途径和期限；</w:t>
      </w:r>
    </w:p>
    <w:p w:rsidR="00693983" w:rsidRPr="00256EB3" w:rsidRDefault="00693983" w:rsidP="00693983">
      <w:pPr>
        <w:ind w:firstLineChars="200" w:firstLine="624"/>
        <w:jc w:val="both"/>
        <w:rPr>
          <w:snapToGrid w:val="0"/>
          <w:kern w:val="0"/>
          <w:szCs w:val="32"/>
        </w:rPr>
      </w:pPr>
      <w:r w:rsidRPr="00256EB3">
        <w:rPr>
          <w:rFonts w:hint="eastAsia"/>
          <w:snapToGrid w:val="0"/>
          <w:kern w:val="0"/>
          <w:szCs w:val="32"/>
        </w:rPr>
        <w:t>（五）其他必要内容。</w:t>
      </w:r>
    </w:p>
    <w:p w:rsidR="00693983" w:rsidRPr="00256EB3" w:rsidRDefault="00693983" w:rsidP="00693983">
      <w:pPr>
        <w:ind w:firstLineChars="200" w:firstLine="626"/>
        <w:jc w:val="both"/>
        <w:rPr>
          <w:szCs w:val="32"/>
        </w:rPr>
      </w:pPr>
      <w:r w:rsidRPr="00256EB3">
        <w:rPr>
          <w:rFonts w:hint="eastAsia"/>
          <w:b/>
          <w:snapToGrid w:val="0"/>
          <w:kern w:val="0"/>
          <w:szCs w:val="32"/>
        </w:rPr>
        <w:t>第七十九条</w:t>
      </w:r>
      <w:r w:rsidR="00B9002D">
        <w:rPr>
          <w:rFonts w:hint="eastAsia"/>
          <w:b/>
          <w:snapToGrid w:val="0"/>
          <w:kern w:val="0"/>
          <w:szCs w:val="32"/>
        </w:rPr>
        <w:t xml:space="preserve">  </w:t>
      </w:r>
      <w:r w:rsidRPr="00256EB3">
        <w:rPr>
          <w:rFonts w:hint="eastAsia"/>
          <w:snapToGrid w:val="0"/>
          <w:kern w:val="0"/>
          <w:szCs w:val="32"/>
        </w:rPr>
        <w:t>学校出具处理决定书后，学生所在学院（直属系）负责送交学生本人，</w:t>
      </w:r>
      <w:r w:rsidRPr="00256EB3">
        <w:rPr>
          <w:rFonts w:hint="eastAsia"/>
          <w:szCs w:val="32"/>
        </w:rPr>
        <w:t>学生拒绝签收的，可以留置送达；已离校的，可以采取邮寄方式送达；难于联系的，可以利用学校网站、新闻媒体等以公告方式送达。</w:t>
      </w:r>
    </w:p>
    <w:p w:rsidR="00693983" w:rsidRPr="00256EB3" w:rsidRDefault="00693983" w:rsidP="00693983">
      <w:pPr>
        <w:ind w:firstLineChars="200" w:firstLine="624"/>
        <w:jc w:val="both"/>
        <w:rPr>
          <w:szCs w:val="32"/>
        </w:rPr>
      </w:pPr>
      <w:r w:rsidRPr="00256EB3">
        <w:rPr>
          <w:rFonts w:hint="eastAsia"/>
          <w:szCs w:val="32"/>
        </w:rPr>
        <w:t>教务管理部门负责将相关材料报送省教育厅备案。</w:t>
      </w:r>
    </w:p>
    <w:p w:rsidR="00693983" w:rsidRPr="00256EB3" w:rsidRDefault="00693983" w:rsidP="00693983">
      <w:pPr>
        <w:ind w:firstLineChars="200" w:firstLine="626"/>
        <w:jc w:val="both"/>
        <w:rPr>
          <w:szCs w:val="32"/>
        </w:rPr>
      </w:pPr>
      <w:r w:rsidRPr="00256EB3">
        <w:rPr>
          <w:rFonts w:hint="eastAsia"/>
          <w:b/>
          <w:szCs w:val="32"/>
        </w:rPr>
        <w:t>第八十条</w:t>
      </w:r>
      <w:r w:rsidR="00B9002D">
        <w:rPr>
          <w:rFonts w:hint="eastAsia"/>
          <w:b/>
          <w:szCs w:val="32"/>
        </w:rPr>
        <w:t xml:space="preserve">  </w:t>
      </w:r>
      <w:r w:rsidRPr="00256EB3">
        <w:rPr>
          <w:rFonts w:hint="eastAsia"/>
          <w:szCs w:val="32"/>
        </w:rPr>
        <w:t>被取消学籍、退学的学生，应当在接到退学的决定后两周内按学校规定办理离校手续。</w:t>
      </w:r>
    </w:p>
    <w:p w:rsidR="00693983" w:rsidRPr="00256EB3" w:rsidRDefault="00693983" w:rsidP="00693983">
      <w:pPr>
        <w:ind w:firstLineChars="200" w:firstLine="624"/>
        <w:jc w:val="both"/>
        <w:rPr>
          <w:szCs w:val="32"/>
        </w:rPr>
      </w:pPr>
      <w:r w:rsidRPr="00256EB3">
        <w:rPr>
          <w:rFonts w:hint="eastAsia"/>
          <w:szCs w:val="32"/>
        </w:rPr>
        <w:t>被取消入学资格的新生、取消学籍和退学的学生，档案、组织关系、户口、就业等有关事项，按有关部门相关规定处理。</w:t>
      </w:r>
    </w:p>
    <w:p w:rsidR="00693983" w:rsidRPr="00256EB3" w:rsidRDefault="00693983" w:rsidP="00693983">
      <w:pPr>
        <w:topLinePunct/>
        <w:ind w:firstLineChars="200" w:firstLine="626"/>
        <w:jc w:val="center"/>
        <w:rPr>
          <w:b/>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lastRenderedPageBreak/>
        <w:t>第十二章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附则</w:t>
      </w:r>
    </w:p>
    <w:p w:rsidR="00693983" w:rsidRPr="00256EB3" w:rsidRDefault="00693983" w:rsidP="00693983">
      <w:pPr>
        <w:ind w:firstLineChars="200" w:firstLine="626"/>
        <w:jc w:val="both"/>
        <w:rPr>
          <w:snapToGrid w:val="0"/>
          <w:kern w:val="0"/>
          <w:szCs w:val="32"/>
        </w:rPr>
      </w:pPr>
      <w:r w:rsidRPr="00256EB3">
        <w:rPr>
          <w:rFonts w:hint="eastAsia"/>
          <w:b/>
          <w:snapToGrid w:val="0"/>
          <w:kern w:val="0"/>
          <w:szCs w:val="32"/>
        </w:rPr>
        <w:t>第八十一条</w:t>
      </w:r>
      <w:r w:rsidR="00B9002D">
        <w:rPr>
          <w:rFonts w:hint="eastAsia"/>
          <w:b/>
          <w:snapToGrid w:val="0"/>
          <w:kern w:val="0"/>
          <w:szCs w:val="32"/>
        </w:rPr>
        <w:t xml:space="preserve">  </w:t>
      </w:r>
      <w:r w:rsidRPr="00256EB3">
        <w:rPr>
          <w:rFonts w:hint="eastAsia"/>
          <w:snapToGrid w:val="0"/>
          <w:kern w:val="0"/>
          <w:szCs w:val="32"/>
        </w:rPr>
        <w:t>关于港澳台学生、</w:t>
      </w:r>
      <w:r>
        <w:rPr>
          <w:rFonts w:hint="eastAsia"/>
          <w:snapToGrid w:val="0"/>
          <w:kern w:val="0"/>
          <w:szCs w:val="32"/>
        </w:rPr>
        <w:t>国际</w:t>
      </w:r>
      <w:r w:rsidRPr="00256EB3">
        <w:rPr>
          <w:rFonts w:hint="eastAsia"/>
          <w:snapToGrid w:val="0"/>
          <w:kern w:val="0"/>
          <w:szCs w:val="32"/>
        </w:rPr>
        <w:t>学生、临床医学（八年制）学生和交换生</w:t>
      </w:r>
      <w:r w:rsidRPr="00256EB3">
        <w:rPr>
          <w:rFonts w:hint="eastAsia"/>
          <w:snapToGrid w:val="0"/>
          <w:color w:val="000000"/>
          <w:kern w:val="0"/>
          <w:szCs w:val="32"/>
        </w:rPr>
        <w:t>学籍管理的特殊规定，教务管理部门另行制定实施细则。</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第八十二条</w:t>
      </w:r>
      <w:r w:rsidR="00B9002D">
        <w:rPr>
          <w:rFonts w:hint="eastAsia"/>
          <w:b/>
          <w:snapToGrid w:val="0"/>
          <w:kern w:val="0"/>
          <w:szCs w:val="32"/>
        </w:rPr>
        <w:t xml:space="preserve">  </w:t>
      </w:r>
      <w:r w:rsidRPr="00256EB3">
        <w:rPr>
          <w:rFonts w:hint="eastAsia"/>
          <w:snapToGrid w:val="0"/>
          <w:kern w:val="0"/>
          <w:szCs w:val="32"/>
        </w:rPr>
        <w:t>本规定经学校党委常委会讨论通过</w:t>
      </w:r>
      <w:r>
        <w:rPr>
          <w:rFonts w:hint="eastAsia"/>
          <w:snapToGrid w:val="0"/>
          <w:kern w:val="0"/>
          <w:szCs w:val="32"/>
        </w:rPr>
        <w:t>，</w:t>
      </w:r>
      <w:r w:rsidRPr="00256EB3">
        <w:rPr>
          <w:rFonts w:hint="eastAsia"/>
          <w:snapToGrid w:val="0"/>
          <w:kern w:val="0"/>
          <w:szCs w:val="32"/>
        </w:rPr>
        <w:t>从</w:t>
      </w:r>
      <w:r w:rsidRPr="00256EB3">
        <w:rPr>
          <w:snapToGrid w:val="0"/>
          <w:kern w:val="0"/>
          <w:szCs w:val="32"/>
        </w:rPr>
        <w:t>201</w:t>
      </w:r>
      <w:r>
        <w:rPr>
          <w:snapToGrid w:val="0"/>
          <w:kern w:val="0"/>
          <w:szCs w:val="32"/>
        </w:rPr>
        <w:t>9</w:t>
      </w:r>
      <w:r w:rsidRPr="00256EB3">
        <w:rPr>
          <w:rFonts w:hint="eastAsia"/>
          <w:snapToGrid w:val="0"/>
          <w:kern w:val="0"/>
          <w:szCs w:val="32"/>
        </w:rPr>
        <w:t>年</w:t>
      </w:r>
      <w:r w:rsidRPr="00256EB3">
        <w:rPr>
          <w:snapToGrid w:val="0"/>
          <w:kern w:val="0"/>
          <w:szCs w:val="32"/>
        </w:rPr>
        <w:t>9</w:t>
      </w:r>
      <w:r w:rsidRPr="00256EB3">
        <w:rPr>
          <w:rFonts w:hint="eastAsia"/>
          <w:snapToGrid w:val="0"/>
          <w:kern w:val="0"/>
          <w:szCs w:val="32"/>
        </w:rPr>
        <w:t>月</w:t>
      </w:r>
      <w:r w:rsidRPr="00256EB3">
        <w:rPr>
          <w:snapToGrid w:val="0"/>
          <w:kern w:val="0"/>
          <w:szCs w:val="32"/>
        </w:rPr>
        <w:t>1</w:t>
      </w:r>
      <w:r w:rsidRPr="00256EB3">
        <w:rPr>
          <w:rFonts w:hint="eastAsia"/>
          <w:snapToGrid w:val="0"/>
          <w:kern w:val="0"/>
          <w:szCs w:val="32"/>
        </w:rPr>
        <w:t>日起执行。原《中山大学本科生学籍管理规定》（中大教务</w:t>
      </w:r>
      <w:r>
        <w:rPr>
          <w:snapToGrid w:val="0"/>
          <w:kern w:val="0"/>
          <w:szCs w:val="32"/>
        </w:rPr>
        <w:t>〔</w:t>
      </w:r>
      <w:r w:rsidRPr="00256EB3">
        <w:rPr>
          <w:snapToGrid w:val="0"/>
          <w:kern w:val="0"/>
          <w:szCs w:val="32"/>
        </w:rPr>
        <w:t>20</w:t>
      </w:r>
      <w:r>
        <w:rPr>
          <w:snapToGrid w:val="0"/>
          <w:kern w:val="0"/>
          <w:szCs w:val="32"/>
        </w:rPr>
        <w:t>17</w:t>
      </w:r>
      <w:r>
        <w:rPr>
          <w:snapToGrid w:val="0"/>
          <w:kern w:val="0"/>
          <w:szCs w:val="32"/>
        </w:rPr>
        <w:t>〕</w:t>
      </w:r>
      <w:r>
        <w:rPr>
          <w:snapToGrid w:val="0"/>
          <w:kern w:val="0"/>
          <w:szCs w:val="32"/>
        </w:rPr>
        <w:t>125</w:t>
      </w:r>
      <w:r w:rsidRPr="00256EB3">
        <w:rPr>
          <w:rFonts w:hint="eastAsia"/>
          <w:snapToGrid w:val="0"/>
          <w:kern w:val="0"/>
          <w:szCs w:val="32"/>
        </w:rPr>
        <w:t>号）</w:t>
      </w:r>
      <w:r>
        <w:rPr>
          <w:rFonts w:hint="eastAsia"/>
          <w:snapToGrid w:val="0"/>
          <w:kern w:val="0"/>
          <w:szCs w:val="32"/>
        </w:rPr>
        <w:t>、原《</w:t>
      </w:r>
      <w:r w:rsidRPr="003A485D">
        <w:rPr>
          <w:rFonts w:hint="eastAsia"/>
          <w:snapToGrid w:val="0"/>
          <w:kern w:val="0"/>
          <w:szCs w:val="32"/>
        </w:rPr>
        <w:t>中山大学全日制本科生课程成绩管理办法</w:t>
      </w:r>
      <w:r>
        <w:rPr>
          <w:rFonts w:hint="eastAsia"/>
          <w:snapToGrid w:val="0"/>
          <w:kern w:val="0"/>
          <w:szCs w:val="32"/>
        </w:rPr>
        <w:t>》（</w:t>
      </w:r>
      <w:r w:rsidRPr="003A485D">
        <w:rPr>
          <w:rFonts w:hint="eastAsia"/>
          <w:snapToGrid w:val="0"/>
          <w:kern w:val="0"/>
          <w:szCs w:val="32"/>
        </w:rPr>
        <w:t>中大教务</w:t>
      </w:r>
      <w:r>
        <w:rPr>
          <w:snapToGrid w:val="0"/>
          <w:kern w:val="0"/>
          <w:szCs w:val="32"/>
        </w:rPr>
        <w:t>〔</w:t>
      </w:r>
      <w:r w:rsidRPr="003A485D">
        <w:rPr>
          <w:rFonts w:hint="eastAsia"/>
          <w:snapToGrid w:val="0"/>
          <w:kern w:val="0"/>
          <w:szCs w:val="32"/>
        </w:rPr>
        <w:t>2010</w:t>
      </w:r>
      <w:r>
        <w:rPr>
          <w:snapToGrid w:val="0"/>
          <w:kern w:val="0"/>
          <w:szCs w:val="32"/>
        </w:rPr>
        <w:t>〕</w:t>
      </w:r>
      <w:r w:rsidRPr="003A485D">
        <w:rPr>
          <w:rFonts w:hint="eastAsia"/>
          <w:snapToGrid w:val="0"/>
          <w:kern w:val="0"/>
          <w:szCs w:val="32"/>
        </w:rPr>
        <w:t>113</w:t>
      </w:r>
      <w:r w:rsidRPr="003A485D">
        <w:rPr>
          <w:rFonts w:hint="eastAsia"/>
          <w:snapToGrid w:val="0"/>
          <w:kern w:val="0"/>
          <w:szCs w:val="32"/>
        </w:rPr>
        <w:t>号</w:t>
      </w:r>
      <w:r>
        <w:rPr>
          <w:rFonts w:hint="eastAsia"/>
          <w:snapToGrid w:val="0"/>
          <w:kern w:val="0"/>
          <w:szCs w:val="32"/>
        </w:rPr>
        <w:t>）、原</w:t>
      </w:r>
      <w:r w:rsidRPr="00823EDF">
        <w:rPr>
          <w:rFonts w:ascii="仿宋_GB2312" w:hAnsi="宋体" w:cs="宋体" w:hint="eastAsia"/>
          <w:color w:val="000000"/>
          <w:kern w:val="0"/>
          <w:szCs w:val="32"/>
        </w:rPr>
        <w:t>《中山大学少数民族班学生学籍管理规定》（中大教务</w:t>
      </w:r>
      <w:r w:rsidRPr="00067B21">
        <w:rPr>
          <w:rFonts w:hint="eastAsia"/>
          <w:snapToGrid w:val="0"/>
          <w:kern w:val="0"/>
          <w:szCs w:val="32"/>
        </w:rPr>
        <w:t>〔</w:t>
      </w:r>
      <w:r w:rsidRPr="00067B21">
        <w:rPr>
          <w:snapToGrid w:val="0"/>
          <w:kern w:val="0"/>
          <w:szCs w:val="32"/>
        </w:rPr>
        <w:t>2015</w:t>
      </w:r>
      <w:r w:rsidRPr="00067B21">
        <w:rPr>
          <w:rFonts w:hint="eastAsia"/>
          <w:snapToGrid w:val="0"/>
          <w:kern w:val="0"/>
          <w:szCs w:val="32"/>
        </w:rPr>
        <w:t>〕</w:t>
      </w:r>
      <w:r w:rsidRPr="00067B21">
        <w:rPr>
          <w:snapToGrid w:val="0"/>
          <w:kern w:val="0"/>
          <w:szCs w:val="32"/>
        </w:rPr>
        <w:t>96</w:t>
      </w:r>
      <w:r w:rsidRPr="00067B21">
        <w:rPr>
          <w:rFonts w:hint="eastAsia"/>
          <w:snapToGrid w:val="0"/>
          <w:kern w:val="0"/>
          <w:szCs w:val="32"/>
        </w:rPr>
        <w:t>号</w:t>
      </w:r>
      <w:r w:rsidRPr="00823EDF">
        <w:rPr>
          <w:rFonts w:ascii="仿宋_GB2312" w:hAnsi="宋体" w:cs="宋体" w:hint="eastAsia"/>
          <w:color w:val="000000"/>
          <w:kern w:val="0"/>
          <w:szCs w:val="32"/>
        </w:rPr>
        <w:t>）</w:t>
      </w:r>
      <w:r w:rsidRPr="00256EB3">
        <w:rPr>
          <w:rFonts w:hint="eastAsia"/>
          <w:snapToGrid w:val="0"/>
          <w:kern w:val="0"/>
          <w:szCs w:val="32"/>
        </w:rPr>
        <w:t>同时废止。</w:t>
      </w:r>
    </w:p>
    <w:p w:rsidR="00693983" w:rsidRPr="00256EB3" w:rsidRDefault="00693983" w:rsidP="00693983">
      <w:pPr>
        <w:topLinePunct/>
        <w:ind w:firstLineChars="200" w:firstLine="626"/>
      </w:pPr>
      <w:r w:rsidRPr="00256EB3">
        <w:rPr>
          <w:rFonts w:hint="eastAsia"/>
          <w:b/>
          <w:snapToGrid w:val="0"/>
          <w:kern w:val="0"/>
          <w:szCs w:val="32"/>
        </w:rPr>
        <w:t>第八十三条</w:t>
      </w:r>
      <w:r w:rsidR="00B9002D">
        <w:rPr>
          <w:rFonts w:hint="eastAsia"/>
          <w:b/>
          <w:snapToGrid w:val="0"/>
          <w:kern w:val="0"/>
          <w:szCs w:val="32"/>
        </w:rPr>
        <w:t xml:space="preserve">  </w:t>
      </w:r>
      <w:r w:rsidRPr="00256EB3">
        <w:rPr>
          <w:rFonts w:hint="eastAsia"/>
          <w:snapToGrid w:val="0"/>
          <w:kern w:val="0"/>
          <w:szCs w:val="32"/>
        </w:rPr>
        <w:t>本规定由教务管理部门负责解释。</w:t>
      </w:r>
    </w:p>
    <w:p w:rsidR="0041775F" w:rsidRPr="00693983" w:rsidRDefault="0041775F" w:rsidP="0041775F">
      <w:pPr>
        <w:ind w:firstLineChars="200" w:firstLine="624"/>
        <w:rPr>
          <w:szCs w:val="32"/>
        </w:rPr>
      </w:pPr>
    </w:p>
    <w:p w:rsidR="0041775F" w:rsidRDefault="0041775F" w:rsidP="0041775F">
      <w:pPr>
        <w:ind w:firstLineChars="200" w:firstLine="624"/>
        <w:rPr>
          <w:szCs w:val="32"/>
        </w:rPr>
      </w:pPr>
    </w:p>
    <w:p w:rsidR="0041775F" w:rsidRDefault="0041775F" w:rsidP="0041775F">
      <w:pPr>
        <w:ind w:firstLineChars="200" w:firstLine="624"/>
        <w:rPr>
          <w:szCs w:val="32"/>
        </w:rPr>
        <w:sectPr w:rsidR="0041775F" w:rsidSect="0041775F">
          <w:footerReference w:type="even" r:id="rId11"/>
          <w:footerReference w:type="first" r:id="rId12"/>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4862BF" w:rsidRPr="0041775F" w:rsidRDefault="004862BF" w:rsidP="0041775F">
      <w:pPr>
        <w:ind w:right="624"/>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Default="004862B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376706" w:rsidRPr="0041775F" w:rsidRDefault="00376706" w:rsidP="004862BF">
      <w:pPr>
        <w:ind w:firstLine="645"/>
        <w:jc w:val="right"/>
        <w:rPr>
          <w:szCs w:val="32"/>
        </w:rPr>
      </w:pPr>
    </w:p>
    <w:p w:rsidR="00376706" w:rsidRPr="0041775F" w:rsidRDefault="00376706" w:rsidP="004862BF">
      <w:pPr>
        <w:pBdr>
          <w:top w:val="single" w:sz="4" w:space="0" w:color="auto"/>
          <w:bottom w:val="single" w:sz="4" w:space="1" w:color="auto"/>
          <w:between w:val="single" w:sz="4" w:space="1" w:color="auto"/>
        </w:pBdr>
        <w:ind w:firstLineChars="100" w:firstLine="272"/>
        <w:rPr>
          <w:rFonts w:eastAsia="黑体"/>
        </w:rPr>
      </w:pPr>
      <w:r w:rsidRPr="0041775F">
        <w:rPr>
          <w:sz w:val="28"/>
          <w:szCs w:val="28"/>
        </w:rPr>
        <w:t>中山大学校长办公室</w:t>
      </w:r>
      <w:r w:rsidR="00B9002D">
        <w:rPr>
          <w:rFonts w:hint="eastAsia"/>
          <w:sz w:val="28"/>
          <w:szCs w:val="28"/>
        </w:rPr>
        <w:t xml:space="preserve">                       </w:t>
      </w:r>
      <w:r w:rsidR="00693983" w:rsidRPr="0041775F">
        <w:rPr>
          <w:sz w:val="28"/>
          <w:szCs w:val="28"/>
        </w:rPr>
        <w:t>2019</w:t>
      </w:r>
      <w:r w:rsidR="00693983" w:rsidRPr="0041775F">
        <w:rPr>
          <w:sz w:val="28"/>
          <w:szCs w:val="28"/>
        </w:rPr>
        <w:t>年</w:t>
      </w:r>
      <w:r w:rsidR="00730E4D">
        <w:rPr>
          <w:rFonts w:hint="eastAsia"/>
          <w:sz w:val="28"/>
          <w:szCs w:val="28"/>
        </w:rPr>
        <w:t>8</w:t>
      </w:r>
      <w:r w:rsidR="00471509" w:rsidRPr="0041775F">
        <w:rPr>
          <w:sz w:val="28"/>
          <w:szCs w:val="28"/>
        </w:rPr>
        <w:t>月</w:t>
      </w:r>
      <w:r w:rsidR="00523476">
        <w:rPr>
          <w:rFonts w:hint="eastAsia"/>
          <w:sz w:val="28"/>
          <w:szCs w:val="28"/>
        </w:rPr>
        <w:t>21</w:t>
      </w:r>
      <w:r w:rsidRPr="0041775F">
        <w:rPr>
          <w:sz w:val="28"/>
          <w:szCs w:val="28"/>
        </w:rPr>
        <w:t>日印发</w:t>
      </w:r>
      <w:bookmarkEnd w:id="1"/>
      <w:bookmarkEnd w:id="2"/>
    </w:p>
    <w:sectPr w:rsidR="00376706" w:rsidRPr="0041775F" w:rsidSect="0041775F">
      <w:footerReference w:type="first" r:id="rId13"/>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CEE" w:rsidRDefault="00DC6CEE" w:rsidP="002D2105">
      <w:r>
        <w:separator/>
      </w:r>
    </w:p>
  </w:endnote>
  <w:endnote w:type="continuationSeparator" w:id="0">
    <w:p w:rsidR="00DC6CEE" w:rsidRDefault="00DC6CEE" w:rsidP="002D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06" w:rsidRPr="001F44D9" w:rsidRDefault="00376706" w:rsidP="00B0004A">
    <w:pPr>
      <w:pStyle w:val="a5"/>
      <w:ind w:firstLineChars="200" w:firstLine="560"/>
      <w:rPr>
        <w:rFonts w:ascii="Times New Roman" w:hAnsi="Times New Roman"/>
        <w:sz w:val="28"/>
        <w:szCs w:val="28"/>
      </w:rPr>
    </w:pPr>
    <w:r w:rsidRPr="001F44D9">
      <w:rPr>
        <w:rFonts w:ascii="Times New Roman" w:hAnsi="Times New Roman"/>
        <w:sz w:val="28"/>
        <w:szCs w:val="28"/>
      </w:rPr>
      <w:t>—</w:t>
    </w:r>
    <w:r w:rsidR="00E7417C"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E7417C" w:rsidRPr="001F44D9">
      <w:rPr>
        <w:rFonts w:ascii="Times New Roman" w:hAnsi="Times New Roman"/>
        <w:sz w:val="28"/>
        <w:szCs w:val="28"/>
      </w:rPr>
      <w:fldChar w:fldCharType="separate"/>
    </w:r>
    <w:r w:rsidR="0041775F" w:rsidRPr="0041775F">
      <w:rPr>
        <w:rFonts w:ascii="Times New Roman" w:hAnsi="Times New Roman"/>
        <w:noProof/>
        <w:sz w:val="28"/>
        <w:szCs w:val="28"/>
        <w:lang w:val="zh-CN"/>
      </w:rPr>
      <w:t>8</w:t>
    </w:r>
    <w:r w:rsidR="00E7417C" w:rsidRPr="001F44D9">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06" w:rsidRPr="001F44D9" w:rsidRDefault="00376706" w:rsidP="001F44D9">
    <w:pPr>
      <w:pStyle w:val="a5"/>
      <w:wordWrap w:val="0"/>
      <w:jc w:val="right"/>
      <w:rPr>
        <w:rFonts w:ascii="Times New Roman" w:hAnsi="Times New Roman"/>
        <w:sz w:val="28"/>
        <w:szCs w:val="28"/>
      </w:rPr>
    </w:pPr>
    <w:r w:rsidRPr="001F44D9">
      <w:rPr>
        <w:rFonts w:ascii="Times New Roman" w:hAnsi="Times New Roman"/>
        <w:sz w:val="28"/>
        <w:szCs w:val="28"/>
      </w:rPr>
      <w:t>—</w:t>
    </w:r>
    <w:r w:rsidR="00E7417C"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E7417C" w:rsidRPr="001F44D9">
      <w:rPr>
        <w:rFonts w:ascii="Times New Roman" w:hAnsi="Times New Roman"/>
        <w:sz w:val="28"/>
        <w:szCs w:val="28"/>
      </w:rPr>
      <w:fldChar w:fldCharType="separate"/>
    </w:r>
    <w:r w:rsidR="00E66161" w:rsidRPr="00E66161">
      <w:rPr>
        <w:rFonts w:ascii="Times New Roman" w:hAnsi="Times New Roman"/>
        <w:noProof/>
        <w:sz w:val="28"/>
        <w:szCs w:val="28"/>
        <w:lang w:val="zh-CN"/>
      </w:rPr>
      <w:t>3</w:t>
    </w:r>
    <w:r w:rsidR="00E7417C" w:rsidRPr="001F44D9">
      <w:rPr>
        <w:rFonts w:ascii="Times New Roman" w:hAnsi="Times New Roman"/>
        <w:sz w:val="28"/>
        <w:szCs w:val="28"/>
      </w:rPr>
      <w:fldChar w:fldCharType="end"/>
    </w:r>
    <w:r w:rsidRPr="001F44D9">
      <w:rPr>
        <w:rFonts w:ascii="Times New Roman" w:hAnsi="Times New Roman"/>
        <w:sz w:val="28"/>
        <w:szCs w:val="28"/>
      </w:rPr>
      <w:t>—</w:t>
    </w:r>
    <w:r w:rsidR="00523476">
      <w:rPr>
        <w:rFonts w:ascii="Times New Roman" w:hAnsi="Times New Roman" w:hint="eastAsia"/>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75F" w:rsidRDefault="0041775F" w:rsidP="0041775F">
    <w:pPr>
      <w:pStyle w:val="a5"/>
      <w:ind w:firstLineChars="100" w:firstLine="280"/>
    </w:pPr>
    <w:r w:rsidRPr="001F44D9">
      <w:rPr>
        <w:rFonts w:ascii="Times New Roman" w:hAnsi="Times New Roman"/>
        <w:sz w:val="28"/>
        <w:szCs w:val="28"/>
      </w:rPr>
      <w:t>—</w:t>
    </w:r>
    <w:r w:rsidR="00E7417C"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E7417C" w:rsidRPr="001F44D9">
      <w:rPr>
        <w:rFonts w:ascii="Times New Roman" w:hAnsi="Times New Roman"/>
        <w:sz w:val="28"/>
        <w:szCs w:val="28"/>
      </w:rPr>
      <w:fldChar w:fldCharType="separate"/>
    </w:r>
    <w:r w:rsidRPr="0041775F">
      <w:rPr>
        <w:rFonts w:ascii="Times New Roman" w:hAnsi="Times New Roman"/>
        <w:noProof/>
        <w:sz w:val="28"/>
        <w:szCs w:val="28"/>
        <w:lang w:val="zh-CN"/>
      </w:rPr>
      <w:t>10</w:t>
    </w:r>
    <w:r w:rsidR="00E7417C" w:rsidRPr="001F44D9">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75F" w:rsidRPr="001F44D9" w:rsidRDefault="0041775F" w:rsidP="00523476">
    <w:pPr>
      <w:pStyle w:val="a5"/>
      <w:ind w:firstLineChars="100" w:firstLine="280"/>
      <w:rPr>
        <w:rFonts w:ascii="Times New Roman" w:hAnsi="Times New Roman"/>
        <w:sz w:val="28"/>
        <w:szCs w:val="28"/>
      </w:rPr>
    </w:pPr>
    <w:r w:rsidRPr="001F44D9">
      <w:rPr>
        <w:rFonts w:ascii="Times New Roman" w:hAnsi="Times New Roman"/>
        <w:sz w:val="28"/>
        <w:szCs w:val="28"/>
      </w:rPr>
      <w:t>—</w:t>
    </w:r>
    <w:r w:rsidR="00E7417C"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E7417C" w:rsidRPr="001F44D9">
      <w:rPr>
        <w:rFonts w:ascii="Times New Roman" w:hAnsi="Times New Roman"/>
        <w:sz w:val="28"/>
        <w:szCs w:val="28"/>
      </w:rPr>
      <w:fldChar w:fldCharType="separate"/>
    </w:r>
    <w:r w:rsidR="00E66161" w:rsidRPr="00E66161">
      <w:rPr>
        <w:rFonts w:ascii="Times New Roman" w:hAnsi="Times New Roman"/>
        <w:noProof/>
        <w:sz w:val="28"/>
        <w:szCs w:val="28"/>
        <w:lang w:val="zh-CN"/>
      </w:rPr>
      <w:t>4</w:t>
    </w:r>
    <w:r w:rsidR="00E7417C" w:rsidRPr="001F44D9">
      <w:rPr>
        <w:rFonts w:ascii="Times New Roman" w:hAnsi="Times New Roman"/>
        <w:sz w:val="28"/>
        <w:szCs w:val="28"/>
      </w:rPr>
      <w:fldChar w:fldCharType="end"/>
    </w:r>
    <w:r w:rsidRPr="001F44D9">
      <w:rPr>
        <w:rFonts w:ascii="Times New Roman" w:hAnsi="Times New Roman"/>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75F" w:rsidRDefault="0041775F" w:rsidP="0041775F">
    <w:pPr>
      <w:pStyle w:val="a5"/>
      <w:ind w:firstLineChars="100" w:firstLine="280"/>
    </w:pPr>
    <w:r w:rsidRPr="001F44D9">
      <w:rPr>
        <w:rFonts w:ascii="Times New Roman" w:hAnsi="Times New Roman"/>
        <w:sz w:val="28"/>
        <w:szCs w:val="28"/>
      </w:rPr>
      <w:t>—</w:t>
    </w:r>
    <w:r w:rsidR="00E7417C"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E7417C" w:rsidRPr="001F44D9">
      <w:rPr>
        <w:rFonts w:ascii="Times New Roman" w:hAnsi="Times New Roman"/>
        <w:sz w:val="28"/>
        <w:szCs w:val="28"/>
      </w:rPr>
      <w:fldChar w:fldCharType="separate"/>
    </w:r>
    <w:r w:rsidRPr="0041775F">
      <w:rPr>
        <w:rFonts w:ascii="Times New Roman" w:hAnsi="Times New Roman"/>
        <w:noProof/>
        <w:sz w:val="28"/>
        <w:szCs w:val="28"/>
        <w:lang w:val="zh-CN"/>
      </w:rPr>
      <w:t>10</w:t>
    </w:r>
    <w:r w:rsidR="00E7417C" w:rsidRPr="001F44D9">
      <w:rPr>
        <w:rFonts w:ascii="Times New Roman" w:hAnsi="Times New Roman"/>
        <w:sz w:val="28"/>
        <w:szCs w:val="28"/>
      </w:rPr>
      <w:fldChar w:fldCharType="end"/>
    </w:r>
    <w:r w:rsidRPr="001F44D9">
      <w:rPr>
        <w:rFonts w:ascii="Times New Roman" w:hAnsi="Times New Roman"/>
        <w:sz w:val="28"/>
        <w:szCs w:val="28"/>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75F" w:rsidRPr="0041775F" w:rsidRDefault="0041775F" w:rsidP="004177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CEE" w:rsidRDefault="00DC6CEE" w:rsidP="002D2105">
      <w:r>
        <w:separator/>
      </w:r>
    </w:p>
  </w:footnote>
  <w:footnote w:type="continuationSeparator" w:id="0">
    <w:p w:rsidR="00DC6CEE" w:rsidRDefault="00DC6CEE" w:rsidP="002D2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6C9A"/>
    <w:multiLevelType w:val="hybridMultilevel"/>
    <w:tmpl w:val="1B0299FA"/>
    <w:lvl w:ilvl="0" w:tplc="10864B4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B3"/>
    <w:rsid w:val="0000329C"/>
    <w:rsid w:val="000133BA"/>
    <w:rsid w:val="00016CDC"/>
    <w:rsid w:val="00030B15"/>
    <w:rsid w:val="00032809"/>
    <w:rsid w:val="00033113"/>
    <w:rsid w:val="00047A3B"/>
    <w:rsid w:val="000622F0"/>
    <w:rsid w:val="0007068D"/>
    <w:rsid w:val="00071681"/>
    <w:rsid w:val="00086706"/>
    <w:rsid w:val="000B3705"/>
    <w:rsid w:val="000D6A64"/>
    <w:rsid w:val="000D7993"/>
    <w:rsid w:val="000E3BC9"/>
    <w:rsid w:val="000E40F2"/>
    <w:rsid w:val="000F343F"/>
    <w:rsid w:val="00122989"/>
    <w:rsid w:val="00134325"/>
    <w:rsid w:val="0014608B"/>
    <w:rsid w:val="00147BFC"/>
    <w:rsid w:val="00151D11"/>
    <w:rsid w:val="00157D2E"/>
    <w:rsid w:val="00160C91"/>
    <w:rsid w:val="00165164"/>
    <w:rsid w:val="00174B4D"/>
    <w:rsid w:val="00176594"/>
    <w:rsid w:val="00177A45"/>
    <w:rsid w:val="00180691"/>
    <w:rsid w:val="00192A77"/>
    <w:rsid w:val="001A15AC"/>
    <w:rsid w:val="001A4D7B"/>
    <w:rsid w:val="001B2074"/>
    <w:rsid w:val="001C32FD"/>
    <w:rsid w:val="001C4193"/>
    <w:rsid w:val="001C51D2"/>
    <w:rsid w:val="001C6C10"/>
    <w:rsid w:val="001F44D9"/>
    <w:rsid w:val="00205A57"/>
    <w:rsid w:val="00216360"/>
    <w:rsid w:val="00217A35"/>
    <w:rsid w:val="00221B66"/>
    <w:rsid w:val="00233DCE"/>
    <w:rsid w:val="00255631"/>
    <w:rsid w:val="00256EB3"/>
    <w:rsid w:val="00262F8B"/>
    <w:rsid w:val="00265CBA"/>
    <w:rsid w:val="002821EC"/>
    <w:rsid w:val="002A307E"/>
    <w:rsid w:val="002B264B"/>
    <w:rsid w:val="002D2105"/>
    <w:rsid w:val="002D45F3"/>
    <w:rsid w:val="002E2A09"/>
    <w:rsid w:val="002F0783"/>
    <w:rsid w:val="0030030A"/>
    <w:rsid w:val="0030202D"/>
    <w:rsid w:val="00303B9B"/>
    <w:rsid w:val="0031040F"/>
    <w:rsid w:val="00310A7F"/>
    <w:rsid w:val="00335496"/>
    <w:rsid w:val="00344A87"/>
    <w:rsid w:val="003539FC"/>
    <w:rsid w:val="00376706"/>
    <w:rsid w:val="00387133"/>
    <w:rsid w:val="003A1C0E"/>
    <w:rsid w:val="003A3701"/>
    <w:rsid w:val="003C4BE5"/>
    <w:rsid w:val="003C7797"/>
    <w:rsid w:val="0041775F"/>
    <w:rsid w:val="004547EE"/>
    <w:rsid w:val="00455838"/>
    <w:rsid w:val="00460FAC"/>
    <w:rsid w:val="00465033"/>
    <w:rsid w:val="00470269"/>
    <w:rsid w:val="00471509"/>
    <w:rsid w:val="004862BF"/>
    <w:rsid w:val="004B5205"/>
    <w:rsid w:val="004C0AA7"/>
    <w:rsid w:val="004C46A9"/>
    <w:rsid w:val="004C5FBC"/>
    <w:rsid w:val="00521703"/>
    <w:rsid w:val="00523476"/>
    <w:rsid w:val="0053500C"/>
    <w:rsid w:val="00540F53"/>
    <w:rsid w:val="00565444"/>
    <w:rsid w:val="005A02CB"/>
    <w:rsid w:val="005C23A3"/>
    <w:rsid w:val="005C43DF"/>
    <w:rsid w:val="005E0E1F"/>
    <w:rsid w:val="005F0877"/>
    <w:rsid w:val="005F5C56"/>
    <w:rsid w:val="00626EA3"/>
    <w:rsid w:val="00633DD3"/>
    <w:rsid w:val="00636EBF"/>
    <w:rsid w:val="00661207"/>
    <w:rsid w:val="00677423"/>
    <w:rsid w:val="00680E17"/>
    <w:rsid w:val="00692C13"/>
    <w:rsid w:val="00693983"/>
    <w:rsid w:val="006A36AC"/>
    <w:rsid w:val="006B3A0B"/>
    <w:rsid w:val="006C10A7"/>
    <w:rsid w:val="006C5CAD"/>
    <w:rsid w:val="006C767F"/>
    <w:rsid w:val="006F5E55"/>
    <w:rsid w:val="007108CD"/>
    <w:rsid w:val="007117B6"/>
    <w:rsid w:val="0073066D"/>
    <w:rsid w:val="00730E4D"/>
    <w:rsid w:val="00735E24"/>
    <w:rsid w:val="00745D45"/>
    <w:rsid w:val="007471C9"/>
    <w:rsid w:val="00751230"/>
    <w:rsid w:val="00771A10"/>
    <w:rsid w:val="00786028"/>
    <w:rsid w:val="007D2BC8"/>
    <w:rsid w:val="007D7BC9"/>
    <w:rsid w:val="007F1A60"/>
    <w:rsid w:val="00804651"/>
    <w:rsid w:val="008276F0"/>
    <w:rsid w:val="0085406F"/>
    <w:rsid w:val="0086691F"/>
    <w:rsid w:val="00885C5E"/>
    <w:rsid w:val="00886BF3"/>
    <w:rsid w:val="008A57A9"/>
    <w:rsid w:val="008E048D"/>
    <w:rsid w:val="008F004B"/>
    <w:rsid w:val="008F44B5"/>
    <w:rsid w:val="00900508"/>
    <w:rsid w:val="009106E6"/>
    <w:rsid w:val="00921ACD"/>
    <w:rsid w:val="00947D18"/>
    <w:rsid w:val="00953393"/>
    <w:rsid w:val="009936D0"/>
    <w:rsid w:val="009A0AA7"/>
    <w:rsid w:val="009A38DE"/>
    <w:rsid w:val="009B1972"/>
    <w:rsid w:val="009E6909"/>
    <w:rsid w:val="009F1418"/>
    <w:rsid w:val="009F243D"/>
    <w:rsid w:val="009F3EFD"/>
    <w:rsid w:val="009F4282"/>
    <w:rsid w:val="00A64785"/>
    <w:rsid w:val="00A75BB9"/>
    <w:rsid w:val="00A809E1"/>
    <w:rsid w:val="00A80FBA"/>
    <w:rsid w:val="00A915EA"/>
    <w:rsid w:val="00AA5679"/>
    <w:rsid w:val="00AA5FAE"/>
    <w:rsid w:val="00AD3A41"/>
    <w:rsid w:val="00AE0D34"/>
    <w:rsid w:val="00AF2D96"/>
    <w:rsid w:val="00B0004A"/>
    <w:rsid w:val="00B00DDE"/>
    <w:rsid w:val="00B1008C"/>
    <w:rsid w:val="00B55219"/>
    <w:rsid w:val="00B629CB"/>
    <w:rsid w:val="00B647F4"/>
    <w:rsid w:val="00B86D49"/>
    <w:rsid w:val="00B9002D"/>
    <w:rsid w:val="00BA70CC"/>
    <w:rsid w:val="00BC5073"/>
    <w:rsid w:val="00BF02F4"/>
    <w:rsid w:val="00BF7B90"/>
    <w:rsid w:val="00C0517F"/>
    <w:rsid w:val="00C143EB"/>
    <w:rsid w:val="00C30E21"/>
    <w:rsid w:val="00CC443F"/>
    <w:rsid w:val="00D12D05"/>
    <w:rsid w:val="00D25C6F"/>
    <w:rsid w:val="00D27289"/>
    <w:rsid w:val="00D5219C"/>
    <w:rsid w:val="00D57044"/>
    <w:rsid w:val="00D8347C"/>
    <w:rsid w:val="00D9127E"/>
    <w:rsid w:val="00DA3C90"/>
    <w:rsid w:val="00DA64D6"/>
    <w:rsid w:val="00DC00E4"/>
    <w:rsid w:val="00DC3209"/>
    <w:rsid w:val="00DC6CEE"/>
    <w:rsid w:val="00DD0D46"/>
    <w:rsid w:val="00DD29A6"/>
    <w:rsid w:val="00DF07D8"/>
    <w:rsid w:val="00E04624"/>
    <w:rsid w:val="00E24535"/>
    <w:rsid w:val="00E34E53"/>
    <w:rsid w:val="00E47A39"/>
    <w:rsid w:val="00E546B9"/>
    <w:rsid w:val="00E66161"/>
    <w:rsid w:val="00E7417C"/>
    <w:rsid w:val="00E85A0E"/>
    <w:rsid w:val="00EA6A13"/>
    <w:rsid w:val="00EC3725"/>
    <w:rsid w:val="00EC396D"/>
    <w:rsid w:val="00EF0F70"/>
    <w:rsid w:val="00EF737D"/>
    <w:rsid w:val="00EF783A"/>
    <w:rsid w:val="00F10BD3"/>
    <w:rsid w:val="00F52ABD"/>
    <w:rsid w:val="00F53E75"/>
    <w:rsid w:val="00FD561B"/>
    <w:rsid w:val="00FE3A16"/>
    <w:rsid w:val="00FF1E97"/>
    <w:rsid w:val="00FF2D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FE21C31-BC96-4D87-A98F-9F820C4F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4">
    <w:name w:val="页眉 字符"/>
    <w:link w:val="a3"/>
    <w:uiPriority w:val="99"/>
    <w:locked/>
    <w:rsid w:val="002D2105"/>
    <w:rPr>
      <w:rFonts w:cs="Times New Roman"/>
      <w:sz w:val="18"/>
      <w:szCs w:val="18"/>
    </w:rPr>
  </w:style>
  <w:style w:type="paragraph" w:styleId="a5">
    <w:name w:val="footer"/>
    <w:basedOn w:val="a"/>
    <w:link w:val="a6"/>
    <w:uiPriority w:val="99"/>
    <w:rsid w:val="002D2105"/>
    <w:pPr>
      <w:tabs>
        <w:tab w:val="center" w:pos="4153"/>
        <w:tab w:val="right" w:pos="8306"/>
      </w:tabs>
    </w:pPr>
    <w:rPr>
      <w:rFonts w:ascii="Calibri" w:eastAsia="宋体" w:hAnsi="Calibri"/>
      <w:sz w:val="18"/>
      <w:szCs w:val="18"/>
    </w:rPr>
  </w:style>
  <w:style w:type="character" w:customStyle="1" w:styleId="a6">
    <w:name w:val="页脚 字符"/>
    <w:link w:val="a5"/>
    <w:uiPriority w:val="99"/>
    <w:locked/>
    <w:rsid w:val="002D2105"/>
    <w:rPr>
      <w:rFonts w:cs="Times New Roman"/>
      <w:sz w:val="18"/>
      <w:szCs w:val="18"/>
    </w:rPr>
  </w:style>
  <w:style w:type="paragraph" w:styleId="a7">
    <w:name w:val="Body Text Indent"/>
    <w:basedOn w:val="a"/>
    <w:link w:val="a8"/>
    <w:uiPriority w:val="99"/>
    <w:rsid w:val="002D2105"/>
    <w:pPr>
      <w:spacing w:line="460" w:lineRule="atLeast"/>
      <w:ind w:firstLineChars="192" w:firstLine="461"/>
    </w:pPr>
    <w:rPr>
      <w:sz w:val="24"/>
    </w:rPr>
  </w:style>
  <w:style w:type="character" w:customStyle="1" w:styleId="a8">
    <w:name w:val="正文文本缩进 字符"/>
    <w:link w:val="a7"/>
    <w:uiPriority w:val="99"/>
    <w:locked/>
    <w:rsid w:val="002D2105"/>
    <w:rPr>
      <w:rFonts w:ascii="Times New Roman" w:eastAsia="宋体" w:hAnsi="Times New Roman" w:cs="Times New Roman"/>
      <w:sz w:val="24"/>
      <w:szCs w:val="24"/>
    </w:rPr>
  </w:style>
  <w:style w:type="paragraph" w:styleId="a9">
    <w:name w:val="Body Text"/>
    <w:basedOn w:val="a"/>
    <w:link w:val="aa"/>
    <w:uiPriority w:val="99"/>
    <w:rsid w:val="002D2105"/>
    <w:pPr>
      <w:spacing w:line="500" w:lineRule="atLeast"/>
    </w:pPr>
    <w:rPr>
      <w:rFonts w:ascii="宋体"/>
      <w:bCs/>
      <w:sz w:val="28"/>
    </w:rPr>
  </w:style>
  <w:style w:type="character" w:customStyle="1" w:styleId="aa">
    <w:name w:val="正文文本 字符"/>
    <w:link w:val="a9"/>
    <w:uiPriority w:val="99"/>
    <w:locked/>
    <w:rsid w:val="002D2105"/>
    <w:rPr>
      <w:rFonts w:ascii="宋体" w:eastAsia="宋体" w:hAnsi="Times New Roman" w:cs="Times New Roman"/>
      <w:bCs/>
      <w:sz w:val="24"/>
      <w:szCs w:val="24"/>
    </w:rPr>
  </w:style>
  <w:style w:type="paragraph" w:styleId="ab">
    <w:name w:val="Balloon Text"/>
    <w:basedOn w:val="a"/>
    <w:link w:val="ac"/>
    <w:uiPriority w:val="99"/>
    <w:semiHidden/>
    <w:rsid w:val="002D2105"/>
    <w:rPr>
      <w:sz w:val="18"/>
      <w:szCs w:val="18"/>
    </w:rPr>
  </w:style>
  <w:style w:type="character" w:customStyle="1" w:styleId="ac">
    <w:name w:val="批注框文本 字符"/>
    <w:link w:val="ab"/>
    <w:uiPriority w:val="99"/>
    <w:semiHidden/>
    <w:locked/>
    <w:rsid w:val="002D2105"/>
    <w:rPr>
      <w:rFonts w:ascii="Times New Roman" w:eastAsia="宋体" w:hAnsi="Times New Roman" w:cs="Times New Roman"/>
      <w:sz w:val="18"/>
      <w:szCs w:val="18"/>
    </w:rPr>
  </w:style>
  <w:style w:type="character" w:styleId="ad">
    <w:name w:val="line number"/>
    <w:uiPriority w:val="99"/>
    <w:semiHidden/>
    <w:rsid w:val="00886BF3"/>
    <w:rPr>
      <w:rFonts w:cs="Times New Roman"/>
    </w:rPr>
  </w:style>
  <w:style w:type="paragraph" w:styleId="ae">
    <w:name w:val="List Paragraph"/>
    <w:basedOn w:val="a"/>
    <w:uiPriority w:val="99"/>
    <w:qFormat/>
    <w:rsid w:val="007471C9"/>
    <w:pPr>
      <w:ind w:firstLineChars="200" w:firstLine="420"/>
    </w:pPr>
    <w:rPr>
      <w:rFonts w:ascii="Calibri" w:eastAsia="宋体" w:hAnsi="Calibri"/>
      <w:sz w:val="21"/>
      <w:szCs w:val="22"/>
    </w:rPr>
  </w:style>
  <w:style w:type="paragraph" w:styleId="af">
    <w:name w:val="Date"/>
    <w:basedOn w:val="a"/>
    <w:next w:val="a"/>
    <w:link w:val="af0"/>
    <w:uiPriority w:val="99"/>
    <w:rsid w:val="00DC00E4"/>
    <w:pPr>
      <w:ind w:leftChars="2500" w:left="100"/>
    </w:pPr>
  </w:style>
  <w:style w:type="character" w:customStyle="1" w:styleId="af0">
    <w:name w:val="日期 字符"/>
    <w:link w:val="af"/>
    <w:uiPriority w:val="99"/>
    <w:semiHidden/>
    <w:locked/>
    <w:rsid w:val="00FE3A16"/>
    <w:rPr>
      <w:rFonts w:ascii="Times New Roman" w:eastAsia="仿宋_GB2312"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BDE5-660A-4E16-8BBE-E3F59D82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中山大学下行文模板.dotx</Template>
  <TotalTime>0</TotalTime>
  <Pages>1</Pages>
  <Words>2019</Words>
  <Characters>11509</Characters>
  <Application>Microsoft Office Word</Application>
  <DocSecurity>0</DocSecurity>
  <Lines>95</Lines>
  <Paragraphs>27</Paragraphs>
  <ScaleCrop>false</ScaleCrop>
  <Company>SYSU</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123</cp:lastModifiedBy>
  <cp:revision>3</cp:revision>
  <cp:lastPrinted>2018-02-14T01:56:00Z</cp:lastPrinted>
  <dcterms:created xsi:type="dcterms:W3CDTF">2019-08-28T01:47:00Z</dcterms:created>
  <dcterms:modified xsi:type="dcterms:W3CDTF">2019-08-28T01:47:00Z</dcterms:modified>
</cp:coreProperties>
</file>